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596A0">
      <w:pPr>
        <w:spacing w:line="360" w:lineRule="auto"/>
        <w:jc w:val="center"/>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东海县政府采购</w:t>
      </w:r>
    </w:p>
    <w:p w14:paraId="2893F89B">
      <w:pPr>
        <w:spacing w:line="360" w:lineRule="auto"/>
        <w:ind w:firstLine="947" w:firstLineChars="200"/>
        <w:rPr>
          <w:rFonts w:hint="eastAsia" w:ascii="宋体" w:hAnsi="宋体" w:eastAsia="宋体" w:cs="宋体"/>
          <w:b/>
          <w:bCs/>
          <w:color w:val="000000"/>
          <w:spacing w:val="16"/>
          <w:sz w:val="44"/>
          <w:szCs w:val="24"/>
        </w:rPr>
      </w:pPr>
    </w:p>
    <w:p w14:paraId="4705D4DE">
      <w:pPr>
        <w:spacing w:line="360" w:lineRule="auto"/>
        <w:jc w:val="center"/>
        <w:rPr>
          <w:rFonts w:hint="eastAsia" w:ascii="宋体" w:hAnsi="宋体" w:eastAsia="宋体" w:cs="宋体"/>
          <w:b/>
          <w:bCs/>
          <w:color w:val="000000"/>
          <w:spacing w:val="80"/>
          <w:sz w:val="72"/>
          <w:szCs w:val="72"/>
        </w:rPr>
      </w:pPr>
    </w:p>
    <w:p w14:paraId="2820C2E7">
      <w:pPr>
        <w:spacing w:line="360" w:lineRule="auto"/>
        <w:jc w:val="center"/>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招标文件</w:t>
      </w:r>
    </w:p>
    <w:p w14:paraId="0C9743A5">
      <w:pPr>
        <w:spacing w:line="360" w:lineRule="auto"/>
        <w:ind w:firstLine="947" w:firstLineChars="200"/>
        <w:rPr>
          <w:rFonts w:hint="eastAsia" w:ascii="宋体" w:hAnsi="宋体" w:eastAsia="宋体" w:cs="宋体"/>
          <w:b/>
          <w:bCs/>
          <w:color w:val="000000"/>
          <w:spacing w:val="16"/>
          <w:sz w:val="44"/>
          <w:szCs w:val="24"/>
        </w:rPr>
      </w:pPr>
    </w:p>
    <w:p w14:paraId="39B78071">
      <w:pPr>
        <w:spacing w:line="360" w:lineRule="auto"/>
        <w:ind w:firstLine="947" w:firstLineChars="200"/>
        <w:rPr>
          <w:rFonts w:hint="eastAsia" w:ascii="宋体" w:hAnsi="宋体" w:eastAsia="宋体" w:cs="宋体"/>
          <w:b/>
          <w:bCs/>
          <w:color w:val="000000"/>
          <w:spacing w:val="16"/>
          <w:sz w:val="44"/>
          <w:szCs w:val="24"/>
        </w:rPr>
      </w:pPr>
    </w:p>
    <w:p w14:paraId="6C8F5D55">
      <w:pPr>
        <w:widowControl w:val="0"/>
        <w:spacing w:after="120"/>
        <w:jc w:val="both"/>
        <w:rPr>
          <w:rFonts w:hint="eastAsia" w:ascii="宋体" w:hAnsi="宋体" w:eastAsia="宋体" w:cs="宋体"/>
          <w:b/>
          <w:bCs/>
          <w:color w:val="000000"/>
          <w:spacing w:val="16"/>
          <w:kern w:val="2"/>
          <w:sz w:val="44"/>
          <w:szCs w:val="24"/>
          <w:highlight w:val="none"/>
          <w:lang w:val="en-US" w:eastAsia="zh-CN" w:bidi="ar-SA"/>
        </w:rPr>
      </w:pPr>
    </w:p>
    <w:p w14:paraId="3ED0CE3D">
      <w:pPr>
        <w:rPr>
          <w:rFonts w:hint="eastAsia" w:ascii="宋体" w:hAnsi="宋体" w:eastAsia="宋体" w:cs="宋体"/>
          <w:szCs w:val="22"/>
          <w:highlight w:val="none"/>
        </w:rPr>
      </w:pPr>
    </w:p>
    <w:p w14:paraId="19528B69">
      <w:pPr>
        <w:spacing w:line="360" w:lineRule="auto"/>
        <w:ind w:firstLine="947" w:firstLineChars="200"/>
        <w:rPr>
          <w:rFonts w:hint="eastAsia" w:ascii="宋体" w:hAnsi="宋体" w:eastAsia="宋体" w:cs="宋体"/>
          <w:b/>
          <w:bCs/>
          <w:color w:val="000000"/>
          <w:spacing w:val="16"/>
          <w:sz w:val="44"/>
          <w:szCs w:val="24"/>
          <w:highlight w:val="none"/>
        </w:rPr>
      </w:pPr>
    </w:p>
    <w:p w14:paraId="11E223B2">
      <w:pPr>
        <w:spacing w:line="360" w:lineRule="auto"/>
        <w:ind w:firstLine="1374" w:firstLineChars="600"/>
        <w:rPr>
          <w:rFonts w:hint="eastAsia" w:ascii="宋体" w:hAnsi="宋体" w:eastAsia="宋体" w:cs="宋体"/>
          <w:b/>
          <w:bCs/>
          <w:color w:val="000000"/>
          <w:spacing w:val="16"/>
          <w:sz w:val="24"/>
          <w:szCs w:val="24"/>
          <w:highlight w:val="none"/>
          <w:lang w:val="en-US" w:eastAsia="zh-CN"/>
        </w:rPr>
      </w:pPr>
      <w:r>
        <w:rPr>
          <w:rFonts w:hint="eastAsia" w:ascii="宋体" w:hAnsi="宋体" w:eastAsia="宋体" w:cs="宋体"/>
          <w:b/>
          <w:bCs/>
          <w:color w:val="000000"/>
          <w:w w:val="95"/>
          <w:sz w:val="24"/>
          <w:szCs w:val="24"/>
          <w:highlight w:val="none"/>
          <w:lang w:eastAsia="zh-CN"/>
        </w:rPr>
        <w:t>项目名称</w:t>
      </w:r>
      <w:r>
        <w:rPr>
          <w:rFonts w:hint="eastAsia" w:ascii="宋体" w:hAnsi="宋体" w:eastAsia="宋体" w:cs="宋体"/>
          <w:b/>
          <w:bCs/>
          <w:color w:val="000000"/>
          <w:w w:val="95"/>
          <w:sz w:val="24"/>
          <w:szCs w:val="24"/>
          <w:highlight w:val="none"/>
        </w:rPr>
        <w:t>：</w:t>
      </w:r>
      <w:r>
        <w:rPr>
          <w:rFonts w:hint="eastAsia" w:ascii="宋体" w:hAnsi="宋体" w:eastAsia="宋体" w:cs="宋体"/>
          <w:b/>
          <w:bCs/>
          <w:color w:val="000000"/>
          <w:w w:val="95"/>
          <w:sz w:val="24"/>
          <w:szCs w:val="24"/>
          <w:highlight w:val="none"/>
          <w:lang w:eastAsia="zh-CN"/>
        </w:rPr>
        <w:t>2026年中央农业防灾减灾和水利救灾项目</w:t>
      </w:r>
    </w:p>
    <w:p w14:paraId="20C85A23">
      <w:pPr>
        <w:keepNext w:val="0"/>
        <w:keepLines w:val="0"/>
        <w:pageBreakBefore w:val="0"/>
        <w:widowControl w:val="0"/>
        <w:kinsoku/>
        <w:wordWrap/>
        <w:overflowPunct/>
        <w:topLinePunct w:val="0"/>
        <w:autoSpaceDE/>
        <w:autoSpaceDN/>
        <w:bidi w:val="0"/>
        <w:adjustRightInd/>
        <w:snapToGrid/>
        <w:spacing w:after="0" w:line="360" w:lineRule="auto"/>
        <w:ind w:firstLine="1374" w:firstLineChars="600"/>
        <w:jc w:val="both"/>
        <w:textAlignment w:val="auto"/>
        <w:rPr>
          <w:rFonts w:hint="default" w:ascii="宋体" w:hAnsi="宋体" w:eastAsia="宋体" w:cs="宋体"/>
          <w:b/>
          <w:bCs/>
          <w:color w:val="000000"/>
          <w:w w:val="95"/>
          <w:kern w:val="2"/>
          <w:sz w:val="24"/>
          <w:szCs w:val="24"/>
          <w:highlight w:val="none"/>
          <w:lang w:val="en-US" w:eastAsia="zh-CN" w:bidi="ar-SA"/>
        </w:rPr>
      </w:pPr>
      <w:r>
        <w:rPr>
          <w:rFonts w:hint="eastAsia" w:ascii="宋体" w:hAnsi="宋体" w:eastAsia="宋体" w:cs="宋体"/>
          <w:b/>
          <w:bCs/>
          <w:color w:val="000000"/>
          <w:w w:val="95"/>
          <w:kern w:val="2"/>
          <w:sz w:val="24"/>
          <w:szCs w:val="24"/>
          <w:highlight w:val="none"/>
          <w:lang w:val="en-US" w:eastAsia="zh-CN" w:bidi="ar-SA"/>
        </w:rPr>
        <w:t>项目编号：JSZC-320722-YJXM-G2026-0009</w:t>
      </w:r>
    </w:p>
    <w:p w14:paraId="06D71484">
      <w:pPr>
        <w:widowControl w:val="0"/>
        <w:spacing w:after="120"/>
        <w:jc w:val="both"/>
        <w:rPr>
          <w:rFonts w:hint="eastAsia" w:ascii="Calibri" w:hAnsi="Calibri" w:eastAsia="宋体" w:cs="Times New Roman"/>
          <w:kern w:val="2"/>
          <w:sz w:val="21"/>
          <w:szCs w:val="22"/>
          <w:highlight w:val="none"/>
          <w:lang w:val="en-US" w:eastAsia="zh-CN" w:bidi="ar-SA"/>
        </w:rPr>
      </w:pPr>
    </w:p>
    <w:p w14:paraId="77232956">
      <w:pPr>
        <w:spacing w:line="360" w:lineRule="auto"/>
        <w:ind w:right="-993" w:rightChars="-473"/>
        <w:rPr>
          <w:rFonts w:hint="eastAsia" w:ascii="宋体" w:hAnsi="宋体" w:eastAsia="宋体" w:cs="宋体"/>
          <w:color w:val="000000"/>
          <w:szCs w:val="20"/>
          <w:highlight w:val="none"/>
        </w:rPr>
      </w:pPr>
    </w:p>
    <w:p w14:paraId="6DDA7A44">
      <w:pPr>
        <w:widowControl w:val="0"/>
        <w:spacing w:after="120"/>
        <w:jc w:val="both"/>
        <w:rPr>
          <w:rFonts w:hint="eastAsia" w:ascii="宋体" w:hAnsi="宋体" w:eastAsia="宋体" w:cs="宋体"/>
          <w:color w:val="000000"/>
          <w:kern w:val="2"/>
          <w:sz w:val="21"/>
          <w:szCs w:val="20"/>
          <w:lang w:val="en-US" w:eastAsia="zh-CN" w:bidi="ar-SA"/>
        </w:rPr>
      </w:pPr>
    </w:p>
    <w:p w14:paraId="48554D8F">
      <w:pPr>
        <w:widowControl w:val="0"/>
        <w:spacing w:after="120"/>
        <w:jc w:val="both"/>
        <w:rPr>
          <w:rFonts w:hint="eastAsia" w:ascii="宋体" w:hAnsi="宋体" w:eastAsia="宋体" w:cs="宋体"/>
          <w:color w:val="000000"/>
          <w:kern w:val="2"/>
          <w:sz w:val="21"/>
          <w:szCs w:val="20"/>
          <w:lang w:val="en-US" w:eastAsia="zh-CN" w:bidi="ar-SA"/>
        </w:rPr>
      </w:pPr>
    </w:p>
    <w:p w14:paraId="536D4F63">
      <w:pPr>
        <w:widowControl w:val="0"/>
        <w:spacing w:after="120"/>
        <w:jc w:val="both"/>
        <w:rPr>
          <w:rFonts w:hint="eastAsia" w:ascii="宋体" w:hAnsi="宋体" w:eastAsia="宋体" w:cs="宋体"/>
          <w:color w:val="000000"/>
          <w:kern w:val="2"/>
          <w:sz w:val="21"/>
          <w:szCs w:val="20"/>
          <w:lang w:val="en-US" w:eastAsia="zh-CN" w:bidi="ar-SA"/>
        </w:rPr>
      </w:pPr>
    </w:p>
    <w:p w14:paraId="1E82B3F7">
      <w:pPr>
        <w:rPr>
          <w:rFonts w:hint="eastAsia" w:ascii="宋体" w:hAnsi="宋体" w:eastAsia="宋体" w:cs="宋体"/>
          <w:szCs w:val="22"/>
        </w:rPr>
      </w:pPr>
    </w:p>
    <w:p w14:paraId="3B87E866">
      <w:pPr>
        <w:adjustRightInd w:val="0"/>
        <w:spacing w:before="120" w:after="120" w:line="360" w:lineRule="auto"/>
        <w:ind w:left="840" w:firstLine="643" w:firstLineChars="200"/>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   购   人：</w:t>
      </w:r>
      <w:r>
        <w:rPr>
          <w:rFonts w:hint="eastAsia" w:ascii="宋体" w:hAnsi="宋体" w:eastAsia="宋体" w:cs="宋体"/>
          <w:b/>
          <w:bCs w:val="0"/>
          <w:color w:val="000000"/>
          <w:kern w:val="0"/>
          <w:sz w:val="32"/>
          <w:szCs w:val="24"/>
          <w:lang w:eastAsia="zh-CN"/>
        </w:rPr>
        <w:t>东海县农业技术推广中心</w:t>
      </w:r>
    </w:p>
    <w:p w14:paraId="517A7540">
      <w:pPr>
        <w:adjustRightInd w:val="0"/>
        <w:spacing w:before="120" w:after="120" w:line="360" w:lineRule="auto"/>
        <w:ind w:left="840" w:firstLine="643" w:firstLineChars="200"/>
        <w:jc w:val="left"/>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采购代理机构：</w:t>
      </w:r>
      <w:r>
        <w:rPr>
          <w:rFonts w:hint="eastAsia" w:ascii="宋体" w:hAnsi="宋体" w:eastAsia="宋体" w:cs="宋体"/>
          <w:b/>
          <w:bCs w:val="0"/>
          <w:color w:val="000000"/>
          <w:kern w:val="0"/>
          <w:sz w:val="32"/>
          <w:szCs w:val="24"/>
          <w:lang w:eastAsia="zh-CN"/>
        </w:rPr>
        <w:t>连云港云建项目管理有限公司</w:t>
      </w:r>
    </w:p>
    <w:p w14:paraId="25EC48E5">
      <w:pPr>
        <w:keepNext/>
        <w:keepLines/>
        <w:adjustRightInd w:val="0"/>
        <w:spacing w:line="360" w:lineRule="auto"/>
        <w:jc w:val="center"/>
        <w:textAlignment w:val="baseline"/>
        <w:outlineLvl w:val="0"/>
        <w:rPr>
          <w:rFonts w:hint="eastAsia" w:ascii="宋体" w:hAnsi="宋体" w:eastAsia="宋体" w:cs="宋体"/>
          <w:b/>
          <w:kern w:val="44"/>
          <w:sz w:val="36"/>
          <w:szCs w:val="20"/>
        </w:rPr>
      </w:pPr>
      <w:bookmarkStart w:id="0" w:name="_Toc16299"/>
      <w:r>
        <w:rPr>
          <w:rFonts w:hint="eastAsia" w:ascii="宋体" w:hAnsi="宋体" w:eastAsia="宋体" w:cs="宋体"/>
          <w:b/>
          <w:bCs w:val="0"/>
          <w:color w:val="000000"/>
          <w:kern w:val="0"/>
          <w:sz w:val="32"/>
          <w:szCs w:val="24"/>
          <w:lang w:val="en-US" w:eastAsia="zh-CN"/>
        </w:rPr>
        <w:t>二零二六年五月</w:t>
      </w:r>
      <w:r>
        <w:rPr>
          <w:rFonts w:hint="eastAsia" w:ascii="宋体" w:hAnsi="宋体" w:eastAsia="宋体" w:cs="宋体"/>
          <w:b/>
          <w:bCs w:val="0"/>
          <w:kern w:val="0"/>
          <w:sz w:val="28"/>
          <w:szCs w:val="20"/>
        </w:rPr>
        <w:br w:type="page"/>
      </w:r>
      <w:bookmarkStart w:id="1" w:name="_Toc3580"/>
      <w:r>
        <w:rPr>
          <w:rFonts w:hint="eastAsia" w:ascii="宋体" w:hAnsi="宋体" w:eastAsia="宋体" w:cs="宋体"/>
          <w:b/>
          <w:bCs/>
          <w:color w:val="000000"/>
          <w:kern w:val="44"/>
          <w:sz w:val="36"/>
          <w:szCs w:val="20"/>
        </w:rPr>
        <w:t>目     录</w:t>
      </w:r>
      <w:bookmarkEnd w:id="0"/>
      <w:bookmarkEnd w:id="1"/>
    </w:p>
    <w:p w14:paraId="0692FAA3">
      <w:pPr>
        <w:widowControl w:val="0"/>
        <w:tabs>
          <w:tab w:val="right" w:leader="dot" w:pos="9638"/>
        </w:tabs>
        <w:spacing w:before="120" w:line="360" w:lineRule="auto"/>
        <w:ind w:firstLine="56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iCs/>
          <w:color w:val="000000"/>
          <w:kern w:val="2"/>
          <w:sz w:val="28"/>
          <w:szCs w:val="28"/>
          <w:lang w:val="en-US" w:eastAsia="zh-CN" w:bidi="ar-SA"/>
        </w:rPr>
        <w:fldChar w:fldCharType="begin"/>
      </w:r>
      <w:r>
        <w:rPr>
          <w:rFonts w:hint="eastAsia" w:ascii="宋体" w:hAnsi="宋体" w:eastAsia="宋体" w:cs="宋体"/>
          <w:b/>
          <w:bCs/>
          <w:i/>
          <w:iCs/>
          <w:color w:val="000000"/>
          <w:kern w:val="2"/>
          <w:sz w:val="28"/>
          <w:szCs w:val="28"/>
          <w:lang w:val="en-US" w:eastAsia="zh-CN" w:bidi="ar-SA"/>
        </w:rPr>
        <w:instrText xml:space="preserve">TOC \o "1-1" \h \u </w:instrText>
      </w:r>
      <w:r>
        <w:rPr>
          <w:rFonts w:hint="eastAsia" w:ascii="宋体" w:hAnsi="宋体" w:eastAsia="宋体" w:cs="宋体"/>
          <w:b/>
          <w:bCs/>
          <w:i/>
          <w:iCs/>
          <w:color w:val="000000"/>
          <w:kern w:val="2"/>
          <w:sz w:val="28"/>
          <w:szCs w:val="28"/>
          <w:lang w:val="en-US" w:eastAsia="zh-CN" w:bidi="ar-SA"/>
        </w:rPr>
        <w:fldChar w:fldCharType="separate"/>
      </w: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_Toc16299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目     录</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_Toc16299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1</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1C11B2CD">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_Toc12726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第一章  招标公告</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_Toc12726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3</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2186621D">
      <w:pPr>
        <w:widowControl w:val="0"/>
        <w:tabs>
          <w:tab w:val="right" w:leader="dot" w:pos="9638"/>
        </w:tabs>
        <w:spacing w:before="120" w:line="360" w:lineRule="auto"/>
        <w:ind w:firstLine="482" w:firstLineChars="200"/>
        <w:jc w:val="left"/>
        <w:rPr>
          <w:rFonts w:hint="eastAsia" w:ascii="宋体" w:hAnsi="宋体" w:eastAsia="宋体" w:cs="宋体"/>
          <w:b/>
          <w:bCs/>
          <w:i w:val="0"/>
          <w:iCs w:val="0"/>
          <w:color w:val="000000"/>
          <w:kern w:val="2"/>
          <w:sz w:val="24"/>
          <w:szCs w:val="28"/>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_Toc10641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第二章  投标人须知</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_Toc10641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7</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11F2D335">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_Toc10641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第三章  政府采购合同格式</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t>1</w:t>
      </w:r>
      <w:r>
        <w:rPr>
          <w:rFonts w:hint="eastAsia" w:ascii="宋体" w:hAnsi="宋体" w:eastAsia="宋体" w:cs="宋体"/>
          <w:b/>
          <w:bCs/>
          <w:i w:val="0"/>
          <w:iCs w:val="0"/>
          <w:color w:val="000000"/>
          <w:kern w:val="2"/>
          <w:sz w:val="24"/>
          <w:szCs w:val="28"/>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t>8</w:t>
      </w:r>
    </w:p>
    <w:p w14:paraId="554CF8EE">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_Toc15100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第四章  投标文件格式</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_Toc15100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24</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1926EC07">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_Toc13047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第五章  合同专用条款表</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_Toc13047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38</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4D3CED86">
      <w:pPr>
        <w:widowControl w:val="0"/>
        <w:tabs>
          <w:tab w:val="right" w:leader="dot" w:pos="9638"/>
        </w:tabs>
        <w:spacing w:before="120" w:line="360" w:lineRule="auto"/>
        <w:ind w:firstLine="482" w:firstLineChars="200"/>
        <w:jc w:val="left"/>
        <w:rPr>
          <w:rFonts w:hint="eastAsia" w:ascii="宋体" w:hAnsi="宋体" w:eastAsia="宋体" w:cs="宋体"/>
          <w:b/>
          <w:bCs/>
          <w:i w:val="0"/>
          <w:iCs w:val="0"/>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_Toc16577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第六章  项目需求</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_Toc16577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39</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58CB967E">
      <w:pPr>
        <w:widowControl w:val="0"/>
        <w:tabs>
          <w:tab w:val="right" w:leader="dot" w:pos="9638"/>
        </w:tabs>
        <w:spacing w:before="120" w:line="360" w:lineRule="auto"/>
        <w:ind w:firstLine="482" w:firstLineChars="200"/>
        <w:jc w:val="left"/>
        <w:rPr>
          <w:rFonts w:ascii="Calibri" w:hAnsi="Calibri" w:eastAsia="宋体" w:cs="Times New Roman"/>
          <w:b/>
          <w:bCs/>
          <w:i/>
          <w:iCs/>
          <w:kern w:val="2"/>
          <w:sz w:val="24"/>
          <w:szCs w:val="24"/>
          <w:lang w:val="en-US" w:eastAsia="zh-CN" w:bidi="ar-SA"/>
        </w:rPr>
      </w:pPr>
      <w:r>
        <w:rPr>
          <w:rFonts w:hint="eastAsia" w:ascii="宋体" w:hAnsi="宋体" w:eastAsia="宋体" w:cs="宋体"/>
          <w:b/>
          <w:bCs/>
          <w:i w:val="0"/>
          <w:iCs w:val="0"/>
          <w:color w:val="000000"/>
          <w:kern w:val="2"/>
          <w:sz w:val="24"/>
          <w:szCs w:val="28"/>
          <w:lang w:val="en-US" w:eastAsia="zh-CN" w:bidi="ar-SA"/>
        </w:rPr>
        <w:fldChar w:fldCharType="begin"/>
      </w:r>
      <w:r>
        <w:rPr>
          <w:rFonts w:hint="eastAsia" w:ascii="宋体" w:hAnsi="宋体" w:eastAsia="宋体" w:cs="宋体"/>
          <w:b/>
          <w:bCs/>
          <w:i w:val="0"/>
          <w:iCs w:val="0"/>
          <w:kern w:val="2"/>
          <w:sz w:val="24"/>
          <w:szCs w:val="28"/>
          <w:lang w:val="en-US" w:eastAsia="zh-CN" w:bidi="ar-SA"/>
        </w:rPr>
        <w:instrText xml:space="preserve"> HYPERLINK \l _Toc1759 </w:instrText>
      </w:r>
      <w:r>
        <w:rPr>
          <w:rFonts w:hint="eastAsia" w:ascii="宋体" w:hAnsi="宋体" w:eastAsia="宋体" w:cs="宋体"/>
          <w:b/>
          <w:bCs/>
          <w:i w:val="0"/>
          <w:iCs w:val="0"/>
          <w:kern w:val="2"/>
          <w:sz w:val="24"/>
          <w:szCs w:val="28"/>
          <w:lang w:val="en-US" w:eastAsia="zh-CN" w:bidi="ar-SA"/>
        </w:rPr>
        <w:fldChar w:fldCharType="separate"/>
      </w:r>
      <w:r>
        <w:rPr>
          <w:rFonts w:hint="eastAsia" w:ascii="宋体" w:hAnsi="宋体" w:eastAsia="宋体" w:cs="宋体"/>
          <w:b/>
          <w:bCs/>
          <w:i w:val="0"/>
          <w:iCs w:val="0"/>
          <w:kern w:val="44"/>
          <w:sz w:val="24"/>
          <w:szCs w:val="20"/>
          <w:lang w:val="en-US" w:eastAsia="zh-CN" w:bidi="ar-SA"/>
        </w:rPr>
        <w:t>第七章  评标办法</w:t>
      </w:r>
      <w:r>
        <w:rPr>
          <w:rFonts w:hint="eastAsia" w:ascii="宋体" w:hAnsi="宋体" w:eastAsia="宋体" w:cs="宋体"/>
          <w:b/>
          <w:bCs/>
          <w:i w:val="0"/>
          <w:iCs w:val="0"/>
          <w:kern w:val="2"/>
          <w:sz w:val="24"/>
          <w:szCs w:val="24"/>
          <w:lang w:val="en-US" w:eastAsia="zh-CN" w:bidi="ar-SA"/>
        </w:rPr>
        <w:tab/>
      </w:r>
      <w:r>
        <w:rPr>
          <w:rFonts w:hint="eastAsia" w:ascii="宋体" w:hAnsi="宋体" w:eastAsia="宋体" w:cs="宋体"/>
          <w:b/>
          <w:bCs/>
          <w:i w:val="0"/>
          <w:iCs w:val="0"/>
          <w:kern w:val="2"/>
          <w:sz w:val="24"/>
          <w:szCs w:val="24"/>
          <w:lang w:val="en-US" w:eastAsia="zh-CN" w:bidi="ar-SA"/>
        </w:rPr>
        <w:fldChar w:fldCharType="begin"/>
      </w:r>
      <w:r>
        <w:rPr>
          <w:rFonts w:hint="eastAsia" w:ascii="宋体" w:hAnsi="宋体" w:eastAsia="宋体" w:cs="宋体"/>
          <w:b/>
          <w:bCs/>
          <w:i w:val="0"/>
          <w:iCs w:val="0"/>
          <w:kern w:val="2"/>
          <w:sz w:val="24"/>
          <w:szCs w:val="24"/>
          <w:lang w:val="en-US" w:eastAsia="zh-CN" w:bidi="ar-SA"/>
        </w:rPr>
        <w:instrText xml:space="preserve"> PAGEREF _Toc1759 \h </w:instrText>
      </w:r>
      <w:r>
        <w:rPr>
          <w:rFonts w:hint="eastAsia" w:ascii="宋体" w:hAnsi="宋体" w:eastAsia="宋体" w:cs="宋体"/>
          <w:b/>
          <w:bCs/>
          <w:i w:val="0"/>
          <w:iCs w:val="0"/>
          <w:kern w:val="2"/>
          <w:sz w:val="24"/>
          <w:szCs w:val="24"/>
          <w:lang w:val="en-US" w:eastAsia="zh-CN" w:bidi="ar-SA"/>
        </w:rPr>
        <w:fldChar w:fldCharType="separate"/>
      </w:r>
      <w:r>
        <w:rPr>
          <w:rFonts w:hint="eastAsia" w:ascii="宋体" w:hAnsi="宋体" w:eastAsia="宋体" w:cs="宋体"/>
          <w:b/>
          <w:bCs/>
          <w:i w:val="0"/>
          <w:iCs w:val="0"/>
          <w:kern w:val="2"/>
          <w:sz w:val="24"/>
          <w:szCs w:val="24"/>
          <w:lang w:val="en-US" w:eastAsia="zh-CN" w:bidi="ar-SA"/>
        </w:rPr>
        <w:t>40</w:t>
      </w:r>
      <w:r>
        <w:rPr>
          <w:rFonts w:hint="eastAsia" w:ascii="宋体" w:hAnsi="宋体" w:eastAsia="宋体" w:cs="宋体"/>
          <w:b/>
          <w:bCs/>
          <w:i w:val="0"/>
          <w:iCs w:val="0"/>
          <w:kern w:val="2"/>
          <w:sz w:val="24"/>
          <w:szCs w:val="24"/>
          <w:lang w:val="en-US" w:eastAsia="zh-CN" w:bidi="ar-SA"/>
        </w:rPr>
        <w:fldChar w:fldCharType="end"/>
      </w:r>
      <w:r>
        <w:rPr>
          <w:rFonts w:hint="eastAsia" w:ascii="宋体" w:hAnsi="宋体" w:eastAsia="宋体" w:cs="宋体"/>
          <w:b/>
          <w:bCs/>
          <w:i w:val="0"/>
          <w:iCs w:val="0"/>
          <w:color w:val="000000"/>
          <w:kern w:val="2"/>
          <w:sz w:val="24"/>
          <w:szCs w:val="28"/>
          <w:lang w:val="en-US" w:eastAsia="zh-CN" w:bidi="ar-SA"/>
        </w:rPr>
        <w:fldChar w:fldCharType="end"/>
      </w:r>
    </w:p>
    <w:p w14:paraId="5C07BB21">
      <w:pPr>
        <w:tabs>
          <w:tab w:val="right" w:leader="dot" w:pos="9638"/>
        </w:tabs>
        <w:spacing w:line="360" w:lineRule="auto"/>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p>
    <w:p w14:paraId="64526B7F">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2" w:name="_Toc139967210"/>
      <w:bookmarkStart w:id="3" w:name="_Toc139966426"/>
      <w:r>
        <w:rPr>
          <w:rFonts w:hint="eastAsia" w:ascii="宋体" w:hAnsi="宋体" w:eastAsia="宋体" w:cs="宋体"/>
          <w:color w:val="000000"/>
          <w:kern w:val="44"/>
          <w:sz w:val="36"/>
          <w:szCs w:val="20"/>
        </w:rPr>
        <w:br w:type="page"/>
      </w:r>
      <w:bookmarkStart w:id="4" w:name="_Toc513622226"/>
      <w:bookmarkStart w:id="5" w:name="_Toc12726"/>
      <w:r>
        <w:rPr>
          <w:rFonts w:hint="eastAsia" w:ascii="宋体" w:hAnsi="宋体" w:eastAsia="宋体" w:cs="宋体"/>
          <w:b/>
          <w:bCs/>
          <w:color w:val="000000"/>
          <w:kern w:val="44"/>
          <w:sz w:val="36"/>
          <w:szCs w:val="20"/>
        </w:rPr>
        <w:t xml:space="preserve">第一章 </w:t>
      </w:r>
      <w:bookmarkEnd w:id="4"/>
      <w:r>
        <w:rPr>
          <w:rFonts w:hint="eastAsia" w:ascii="宋体" w:hAnsi="宋体" w:eastAsia="宋体" w:cs="宋体"/>
          <w:b/>
          <w:bCs/>
          <w:color w:val="000000"/>
          <w:kern w:val="44"/>
          <w:sz w:val="36"/>
          <w:szCs w:val="20"/>
          <w:lang w:eastAsia="zh-CN"/>
        </w:rPr>
        <w:t>招标公告</w:t>
      </w:r>
      <w:bookmarkEnd w:id="5"/>
    </w:p>
    <w:tbl>
      <w:tblPr>
        <w:tblStyle w:val="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44C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05A1AA1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3EAA9CB2">
            <w:pPr>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2026年中央农业防灾减灾和水利救灾项目</w:t>
            </w:r>
            <w:r>
              <w:rPr>
                <w:rFonts w:hint="eastAsia" w:ascii="宋体" w:hAnsi="宋体" w:eastAsia="宋体" w:cs="宋体"/>
                <w:color w:val="000000"/>
                <w:sz w:val="24"/>
                <w:szCs w:val="24"/>
                <w:highlight w:val="none"/>
              </w:rPr>
              <w:t>的潜在投标人应在</w:t>
            </w:r>
            <w:r>
              <w:rPr>
                <w:rFonts w:hint="eastAsia" w:ascii="宋体" w:hAnsi="宋体" w:eastAsia="宋体" w:cs="宋体"/>
                <w:color w:val="000000"/>
                <w:sz w:val="24"/>
                <w:szCs w:val="24"/>
                <w:highlight w:val="none"/>
                <w:u w:val="single"/>
                <w:lang w:eastAsia="zh-CN"/>
              </w:rPr>
              <w:t>苏采云政府采购系统获</w:t>
            </w:r>
            <w:r>
              <w:rPr>
                <w:rFonts w:hint="eastAsia" w:ascii="宋体" w:hAnsi="宋体" w:eastAsia="宋体" w:cs="宋体"/>
                <w:color w:val="000000"/>
                <w:sz w:val="24"/>
                <w:szCs w:val="24"/>
                <w:highlight w:val="none"/>
              </w:rPr>
              <w:t>取招标文件，并于</w:t>
            </w:r>
            <w:r>
              <w:rPr>
                <w:rFonts w:hint="eastAsia" w:ascii="宋体" w:hAnsi="宋体" w:eastAsia="宋体" w:cs="宋体"/>
                <w:b/>
                <w:bCs/>
                <w:sz w:val="24"/>
                <w:szCs w:val="24"/>
                <w:highlight w:val="none"/>
                <w:u w:val="single"/>
                <w:lang w:val="en-US" w:eastAsia="zh-CN"/>
              </w:rPr>
              <w:t>2026年5月28日9点00分00秒</w:t>
            </w:r>
            <w:r>
              <w:rPr>
                <w:rFonts w:hint="eastAsia" w:ascii="宋体" w:hAnsi="宋体" w:eastAsia="宋体" w:cs="宋体"/>
                <w:color w:val="000000"/>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000000"/>
                <w:sz w:val="24"/>
                <w:szCs w:val="24"/>
                <w:highlight w:val="none"/>
              </w:rPr>
              <w:t>。</w:t>
            </w:r>
          </w:p>
        </w:tc>
      </w:tr>
    </w:tbl>
    <w:p w14:paraId="11371EA2">
      <w:pPr>
        <w:keepNext/>
        <w:spacing w:line="360" w:lineRule="auto"/>
        <w:textAlignment w:val="baseline"/>
        <w:outlineLvl w:val="1"/>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rPr>
        <w:t>一、项目基本</w:t>
      </w:r>
      <w:r>
        <w:rPr>
          <w:rFonts w:hint="eastAsia" w:ascii="宋体" w:hAnsi="宋体" w:eastAsia="宋体" w:cs="宋体"/>
          <w:b/>
          <w:color w:val="000000"/>
          <w:kern w:val="0"/>
          <w:sz w:val="28"/>
          <w:szCs w:val="20"/>
          <w:highlight w:val="none"/>
        </w:rPr>
        <w:t>情况</w:t>
      </w:r>
    </w:p>
    <w:p w14:paraId="72AAE552">
      <w:pPr>
        <w:spacing w:line="360" w:lineRule="auto"/>
        <w:ind w:firstLine="480" w:firstLineChars="20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项目编号</w:t>
      </w:r>
      <w:r>
        <w:rPr>
          <w:rFonts w:hint="eastAsia" w:ascii="宋体" w:hAnsi="宋体" w:eastAsia="宋体" w:cs="宋体"/>
          <w:i w:val="0"/>
          <w:iCs w:val="0"/>
          <w:color w:val="000000"/>
          <w:sz w:val="24"/>
          <w:szCs w:val="24"/>
          <w:highlight w:val="none"/>
          <w:u w:val="single"/>
          <w:lang w:eastAsia="zh-CN"/>
        </w:rPr>
        <w:t>：JSZC-320722-YJXM-G2026-0009；</w:t>
      </w:r>
    </w:p>
    <w:p w14:paraId="7BBBD592">
      <w:pPr>
        <w:spacing w:line="360" w:lineRule="auto"/>
        <w:ind w:firstLine="480" w:firstLineChars="200"/>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项目名称</w:t>
      </w:r>
      <w:r>
        <w:rPr>
          <w:rFonts w:hint="eastAsia" w:ascii="宋体" w:hAnsi="宋体" w:eastAsia="宋体" w:cs="宋体"/>
          <w:color w:val="000000"/>
          <w:sz w:val="24"/>
          <w:szCs w:val="24"/>
          <w:highlight w:val="none"/>
        </w:rPr>
        <w:t>：</w:t>
      </w:r>
      <w:r>
        <w:rPr>
          <w:rFonts w:hint="eastAsia" w:ascii="宋体" w:hAnsi="宋体" w:eastAsia="宋体" w:cs="宋体"/>
          <w:i w:val="0"/>
          <w:iCs w:val="0"/>
          <w:color w:val="000000"/>
          <w:sz w:val="24"/>
          <w:szCs w:val="24"/>
          <w:highlight w:val="none"/>
          <w:u w:val="single"/>
          <w:lang w:eastAsia="zh-CN"/>
        </w:rPr>
        <w:t>2026年中央农业防灾减灾和水利救灾项目；</w:t>
      </w:r>
    </w:p>
    <w:p w14:paraId="45E6D9AB">
      <w:pPr>
        <w:spacing w:line="360" w:lineRule="auto"/>
        <w:ind w:firstLine="480" w:firstLineChars="200"/>
        <w:rPr>
          <w:rFonts w:hint="default" w:ascii="宋体" w:hAnsi="宋体" w:eastAsia="宋体" w:cs="宋体"/>
          <w:i w:val="0"/>
          <w:iCs w:val="0"/>
          <w:color w:val="000000"/>
          <w:sz w:val="24"/>
          <w:szCs w:val="24"/>
          <w:u w:val="single"/>
          <w:lang w:val="en-US" w:eastAsia="zh-CN"/>
        </w:rPr>
      </w:pPr>
      <w:r>
        <w:rPr>
          <w:rFonts w:hint="eastAsia" w:ascii="宋体" w:hAnsi="宋体" w:eastAsia="宋体" w:cs="宋体"/>
          <w:i w:val="0"/>
          <w:iCs w:val="0"/>
          <w:color w:val="000000"/>
          <w:sz w:val="24"/>
          <w:szCs w:val="24"/>
          <w:highlight w:val="none"/>
          <w:u w:val="none"/>
          <w:lang w:val="en-US" w:eastAsia="zh-CN"/>
        </w:rPr>
        <w:t>3、采购方式：</w:t>
      </w:r>
      <w:r>
        <w:rPr>
          <w:rFonts w:hint="eastAsia" w:ascii="宋体" w:hAnsi="宋体" w:eastAsia="宋体" w:cs="宋体"/>
          <w:i w:val="0"/>
          <w:iCs w:val="0"/>
          <w:color w:val="000000"/>
          <w:sz w:val="24"/>
          <w:szCs w:val="24"/>
          <w:highlight w:val="none"/>
          <w:u w:val="single"/>
          <w:lang w:val="en-US" w:eastAsia="zh-CN"/>
        </w:rPr>
        <w:t>公开招标</w:t>
      </w:r>
      <w:r>
        <w:rPr>
          <w:rFonts w:hint="eastAsia" w:ascii="宋体" w:hAnsi="宋体" w:eastAsia="宋体" w:cs="宋体"/>
          <w:i w:val="0"/>
          <w:iCs w:val="0"/>
          <w:color w:val="000000"/>
          <w:sz w:val="24"/>
          <w:szCs w:val="24"/>
          <w:u w:val="single"/>
          <w:lang w:val="en-US" w:eastAsia="zh-CN"/>
        </w:rPr>
        <w:t>；</w:t>
      </w:r>
    </w:p>
    <w:p w14:paraId="18B460D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u w:val="none"/>
        </w:rPr>
        <w:t>预算金额</w:t>
      </w:r>
      <w:r>
        <w:rPr>
          <w:rFonts w:hint="eastAsia" w:ascii="宋体" w:hAnsi="宋体" w:eastAsia="宋体" w:cs="宋体"/>
          <w:color w:val="000000"/>
          <w:sz w:val="24"/>
          <w:szCs w:val="24"/>
          <w:u w:val="none"/>
          <w:lang w:eastAsia="zh-CN"/>
        </w:rPr>
        <w:t>：</w:t>
      </w:r>
      <w:r>
        <w:rPr>
          <w:rFonts w:hint="eastAsia" w:ascii="宋体" w:hAnsi="宋体" w:eastAsia="宋体" w:cs="宋体"/>
          <w:i w:val="0"/>
          <w:iCs w:val="0"/>
          <w:color w:val="auto"/>
          <w:sz w:val="24"/>
          <w:szCs w:val="24"/>
          <w:u w:val="single"/>
          <w:lang w:val="en-US" w:eastAsia="zh-CN"/>
        </w:rPr>
        <w:t>本标段</w:t>
      </w:r>
      <w:r>
        <w:rPr>
          <w:rFonts w:hint="eastAsia" w:ascii="宋体" w:hAnsi="宋体" w:eastAsia="宋体" w:cs="宋体"/>
          <w:b w:val="0"/>
          <w:bCs w:val="0"/>
          <w:i w:val="0"/>
          <w:iCs w:val="0"/>
          <w:color w:val="auto"/>
          <w:sz w:val="24"/>
          <w:szCs w:val="24"/>
          <w:u w:val="single"/>
          <w:lang w:eastAsia="zh-CN"/>
        </w:rPr>
        <w:t>总预算为</w:t>
      </w:r>
      <w:r>
        <w:rPr>
          <w:rFonts w:hint="eastAsia" w:ascii="宋体" w:hAnsi="宋体" w:eastAsia="宋体" w:cs="宋体"/>
          <w:b w:val="0"/>
          <w:bCs w:val="0"/>
          <w:i w:val="0"/>
          <w:iCs w:val="0"/>
          <w:color w:val="auto"/>
          <w:sz w:val="24"/>
          <w:szCs w:val="24"/>
          <w:u w:val="single"/>
          <w:lang w:val="en-US" w:eastAsia="zh-CN"/>
        </w:rPr>
        <w:t>128.7</w:t>
      </w:r>
      <w:r>
        <w:rPr>
          <w:rFonts w:hint="eastAsia" w:ascii="宋体" w:hAnsi="宋体" w:eastAsia="宋体" w:cs="宋体"/>
          <w:b w:val="0"/>
          <w:bCs w:val="0"/>
          <w:i w:val="0"/>
          <w:iCs w:val="0"/>
          <w:color w:val="auto"/>
          <w:sz w:val="24"/>
          <w:szCs w:val="24"/>
          <w:u w:val="single"/>
          <w:lang w:eastAsia="zh-CN"/>
        </w:rPr>
        <w:t>万元，</w:t>
      </w:r>
      <w:r>
        <w:rPr>
          <w:rFonts w:hint="eastAsia" w:ascii="宋体" w:hAnsi="宋体" w:eastAsia="宋体" w:cs="宋体"/>
          <w:b w:val="0"/>
          <w:bCs w:val="0"/>
          <w:color w:val="auto"/>
          <w:sz w:val="24"/>
          <w:szCs w:val="24"/>
          <w:u w:val="none"/>
          <w:lang w:val="en-US" w:eastAsia="zh-CN"/>
        </w:rPr>
        <w:t>本次采</w:t>
      </w:r>
      <w:r>
        <w:rPr>
          <w:rFonts w:hint="eastAsia" w:ascii="宋体" w:hAnsi="宋体" w:eastAsia="宋体" w:cs="宋体"/>
          <w:color w:val="auto"/>
          <w:sz w:val="24"/>
          <w:szCs w:val="24"/>
          <w:u w:val="none"/>
          <w:lang w:val="en-US" w:eastAsia="zh-CN"/>
        </w:rPr>
        <w:t>购为预算金</w:t>
      </w:r>
      <w:r>
        <w:rPr>
          <w:rFonts w:hint="eastAsia" w:ascii="宋体" w:hAnsi="宋体" w:eastAsia="宋体" w:cs="宋体"/>
          <w:b w:val="0"/>
          <w:bCs w:val="0"/>
          <w:color w:val="auto"/>
          <w:sz w:val="24"/>
          <w:szCs w:val="24"/>
          <w:u w:val="none"/>
          <w:lang w:val="en-US" w:eastAsia="zh-CN"/>
        </w:rPr>
        <w:t>额足额采购，供应商所报的物资采购价不得高于最高限价，否则响应文件视为无效文件。</w:t>
      </w:r>
    </w:p>
    <w:p w14:paraId="7B94EA18">
      <w:pPr>
        <w:keepNext w:val="0"/>
        <w:keepLines w:val="0"/>
        <w:widowControl/>
        <w:suppressLineNumbers w:val="0"/>
        <w:ind w:firstLine="480" w:firstLineChars="200"/>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5、采购需求及各标段最高限价：</w:t>
      </w:r>
    </w:p>
    <w:tbl>
      <w:tblPr>
        <w:tblStyle w:val="12"/>
        <w:tblW w:w="10821" w:type="dxa"/>
        <w:jc w:val="center"/>
        <w:tblLayout w:type="fixed"/>
        <w:tblCellMar>
          <w:top w:w="21" w:type="dxa"/>
          <w:left w:w="0" w:type="dxa"/>
          <w:bottom w:w="0" w:type="dxa"/>
          <w:right w:w="2" w:type="dxa"/>
        </w:tblCellMar>
      </w:tblPr>
      <w:tblGrid>
        <w:gridCol w:w="810"/>
        <w:gridCol w:w="5059"/>
        <w:gridCol w:w="917"/>
        <w:gridCol w:w="1215"/>
        <w:gridCol w:w="1020"/>
        <w:gridCol w:w="1800"/>
      </w:tblGrid>
      <w:tr w14:paraId="689CAD8F">
        <w:tblPrEx>
          <w:tblCellMar>
            <w:top w:w="21" w:type="dxa"/>
            <w:left w:w="0" w:type="dxa"/>
            <w:bottom w:w="0" w:type="dxa"/>
            <w:right w:w="2" w:type="dxa"/>
          </w:tblCellMar>
        </w:tblPrEx>
        <w:trPr>
          <w:trHeight w:val="959" w:hRule="exact"/>
          <w:jc w:val="center"/>
        </w:trPr>
        <w:tc>
          <w:tcPr>
            <w:tcW w:w="810" w:type="dxa"/>
            <w:tcBorders>
              <w:top w:val="single" w:color="000000" w:sz="2" w:space="0"/>
              <w:left w:val="single" w:color="000000" w:sz="2" w:space="0"/>
              <w:bottom w:val="single" w:color="000000" w:sz="2" w:space="0"/>
              <w:right w:val="single" w:color="000000" w:sz="2" w:space="0"/>
            </w:tcBorders>
            <w:vAlign w:val="center"/>
          </w:tcPr>
          <w:p w14:paraId="3CD2636E">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标段</w:t>
            </w:r>
          </w:p>
        </w:tc>
        <w:tc>
          <w:tcPr>
            <w:tcW w:w="5059" w:type="dxa"/>
            <w:tcBorders>
              <w:top w:val="single" w:color="000000" w:sz="2" w:space="0"/>
              <w:left w:val="single" w:color="000000" w:sz="2" w:space="0"/>
              <w:bottom w:val="single" w:color="000000" w:sz="2" w:space="0"/>
              <w:right w:val="single" w:color="000000" w:sz="2" w:space="0"/>
            </w:tcBorders>
            <w:vAlign w:val="center"/>
          </w:tcPr>
          <w:p w14:paraId="511ED669">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货物名称及规格、参数</w:t>
            </w:r>
          </w:p>
        </w:tc>
        <w:tc>
          <w:tcPr>
            <w:tcW w:w="917" w:type="dxa"/>
            <w:tcBorders>
              <w:top w:val="single" w:color="000000" w:sz="2" w:space="0"/>
              <w:left w:val="single" w:color="000000" w:sz="2" w:space="0"/>
              <w:bottom w:val="single" w:color="000000" w:sz="2" w:space="0"/>
              <w:right w:val="single" w:color="000000" w:sz="2" w:space="0"/>
            </w:tcBorders>
            <w:vAlign w:val="center"/>
          </w:tcPr>
          <w:p w14:paraId="40552F6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数量</w:t>
            </w:r>
          </w:p>
          <w:p w14:paraId="78CBF98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（吨）</w:t>
            </w:r>
          </w:p>
        </w:tc>
        <w:tc>
          <w:tcPr>
            <w:tcW w:w="1215" w:type="dxa"/>
            <w:tcBorders>
              <w:top w:val="single" w:color="000000" w:sz="2" w:space="0"/>
              <w:left w:val="single" w:color="000000" w:sz="2" w:space="0"/>
              <w:bottom w:val="single" w:color="000000" w:sz="2" w:space="0"/>
              <w:right w:val="single" w:color="000000" w:sz="2" w:space="0"/>
            </w:tcBorders>
            <w:vAlign w:val="center"/>
          </w:tcPr>
          <w:p w14:paraId="7A27EA8C">
            <w:pPr>
              <w:spacing w:after="0"/>
              <w:ind w:right="28"/>
              <w:jc w:val="center"/>
              <w:rPr>
                <w:rFonts w:ascii="Calibri" w:hAnsi="Calibri" w:eastAsia="宋体" w:cs="Times New Roman"/>
                <w:b/>
                <w:bCs/>
                <w:kern w:val="0"/>
                <w:szCs w:val="20"/>
                <w:highlight w:val="none"/>
              </w:rPr>
            </w:pPr>
            <w:r>
              <w:rPr>
                <w:rFonts w:ascii="Calibri" w:hAnsi="Calibri" w:eastAsia="宋体" w:cs="Times New Roman"/>
                <w:b/>
                <w:bCs/>
                <w:kern w:val="0"/>
                <w:szCs w:val="20"/>
                <w:highlight w:val="none"/>
              </w:rPr>
              <w:t>单价</w:t>
            </w:r>
          </w:p>
          <w:p w14:paraId="2DC35E4C">
            <w:pPr>
              <w:spacing w:after="0"/>
              <w:ind w:right="28" w:rightChars="0"/>
              <w:jc w:val="center"/>
              <w:rPr>
                <w:rFonts w:hint="default" w:ascii="宋体" w:hAnsi="宋体" w:eastAsia="宋体" w:cs="宋体"/>
                <w:b/>
                <w:bCs/>
                <w:i w:val="0"/>
                <w:iCs w:val="0"/>
                <w:color w:val="000000"/>
                <w:kern w:val="0"/>
                <w:sz w:val="24"/>
                <w:szCs w:val="24"/>
                <w:highlight w:val="none"/>
                <w:u w:val="none"/>
                <w:lang w:val="en-US" w:eastAsia="zh-CN" w:bidi="ar"/>
              </w:rPr>
            </w:pPr>
            <w:r>
              <w:rPr>
                <w:rFonts w:ascii="Calibri" w:hAnsi="Calibri" w:eastAsia="宋体" w:cs="Times New Roman"/>
                <w:b/>
                <w:bCs/>
                <w:kern w:val="0"/>
                <w:szCs w:val="20"/>
                <w:highlight w:val="none"/>
              </w:rPr>
              <w:t>（</w:t>
            </w:r>
            <w:r>
              <w:rPr>
                <w:rFonts w:hint="eastAsia" w:ascii="Calibri" w:hAnsi="Calibri" w:eastAsia="宋体" w:cs="Times New Roman"/>
                <w:b/>
                <w:bCs/>
                <w:kern w:val="0"/>
                <w:szCs w:val="20"/>
                <w:highlight w:val="none"/>
                <w:lang w:eastAsia="zh-CN"/>
              </w:rPr>
              <w:t>万</w:t>
            </w:r>
            <w:r>
              <w:rPr>
                <w:rFonts w:ascii="Calibri" w:hAnsi="Calibri" w:eastAsia="宋体" w:cs="Times New Roman"/>
                <w:b/>
                <w:bCs/>
                <w:kern w:val="0"/>
                <w:szCs w:val="20"/>
                <w:highlight w:val="none"/>
              </w:rPr>
              <w:t>元</w:t>
            </w:r>
            <w:r>
              <w:rPr>
                <w:rFonts w:hint="eastAsia" w:ascii="Calibri" w:hAnsi="Calibri" w:eastAsia="宋体" w:cs="Times New Roman"/>
                <w:b/>
                <w:bCs/>
                <w:kern w:val="0"/>
                <w:szCs w:val="20"/>
                <w:highlight w:val="none"/>
                <w:lang w:val="en-US" w:eastAsia="zh-CN"/>
              </w:rPr>
              <w:t>/吨</w:t>
            </w:r>
            <w:r>
              <w:rPr>
                <w:rFonts w:ascii="Calibri" w:hAnsi="Calibri" w:eastAsia="宋体" w:cs="Times New Roman"/>
                <w:b/>
                <w:bCs/>
                <w:kern w:val="0"/>
                <w:szCs w:val="20"/>
                <w:highlight w:val="none"/>
              </w:rPr>
              <w:t>）</w:t>
            </w:r>
          </w:p>
        </w:tc>
        <w:tc>
          <w:tcPr>
            <w:tcW w:w="1020" w:type="dxa"/>
            <w:tcBorders>
              <w:top w:val="single" w:color="000000" w:sz="2" w:space="0"/>
              <w:left w:val="single" w:color="000000" w:sz="2" w:space="0"/>
              <w:bottom w:val="single" w:color="000000" w:sz="2" w:space="0"/>
              <w:right w:val="single" w:color="000000" w:sz="2" w:space="0"/>
            </w:tcBorders>
            <w:vAlign w:val="center"/>
          </w:tcPr>
          <w:p w14:paraId="3AF8F4C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合计</w:t>
            </w:r>
          </w:p>
          <w:p w14:paraId="025D2FB4">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（万元）</w:t>
            </w:r>
          </w:p>
        </w:tc>
        <w:tc>
          <w:tcPr>
            <w:tcW w:w="1800" w:type="dxa"/>
            <w:tcBorders>
              <w:top w:val="single" w:color="000000" w:sz="2" w:space="0"/>
              <w:left w:val="single" w:color="000000" w:sz="2" w:space="0"/>
              <w:bottom w:val="single" w:color="000000" w:sz="2" w:space="0"/>
              <w:right w:val="single" w:color="000000" w:sz="2" w:space="0"/>
            </w:tcBorders>
            <w:vAlign w:val="center"/>
          </w:tcPr>
          <w:p w14:paraId="1344DB0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6C25A152">
        <w:tblPrEx>
          <w:tblCellMar>
            <w:top w:w="21" w:type="dxa"/>
            <w:left w:w="0" w:type="dxa"/>
            <w:bottom w:w="0" w:type="dxa"/>
            <w:right w:w="2" w:type="dxa"/>
          </w:tblCellMar>
        </w:tblPrEx>
        <w:trPr>
          <w:trHeight w:val="716" w:hRule="exact"/>
          <w:jc w:val="center"/>
        </w:trPr>
        <w:tc>
          <w:tcPr>
            <w:tcW w:w="810" w:type="dxa"/>
            <w:tcBorders>
              <w:top w:val="single" w:color="auto" w:sz="4" w:space="0"/>
              <w:left w:val="single" w:color="000000" w:sz="2" w:space="0"/>
              <w:bottom w:val="single" w:color="auto" w:sz="4" w:space="0"/>
              <w:right w:val="single" w:color="000000" w:sz="2" w:space="0"/>
            </w:tcBorders>
            <w:vAlign w:val="center"/>
          </w:tcPr>
          <w:p w14:paraId="58FB82D3">
            <w:pPr>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w:t>
            </w:r>
          </w:p>
        </w:tc>
        <w:tc>
          <w:tcPr>
            <w:tcW w:w="5059" w:type="dxa"/>
            <w:tcBorders>
              <w:top w:val="single" w:color="auto" w:sz="4" w:space="0"/>
              <w:left w:val="single" w:color="000000" w:sz="2" w:space="0"/>
              <w:bottom w:val="single" w:color="auto" w:sz="4" w:space="0"/>
              <w:right w:val="single" w:color="000000" w:sz="2" w:space="0"/>
            </w:tcBorders>
            <w:shd w:val="clear" w:color="auto" w:fill="auto"/>
            <w:vAlign w:val="center"/>
          </w:tcPr>
          <w:p w14:paraId="2B7022E9">
            <w:pPr>
              <w:keepNext w:val="0"/>
              <w:keepLines w:val="0"/>
              <w:widowControl/>
              <w:suppressLineNumbers w:val="0"/>
              <w:jc w:val="left"/>
              <w:textAlignment w:val="center"/>
              <w:rPr>
                <w:rFonts w:hint="eastAsia" w:ascii="宋体" w:hAnsi="宋体" w:eastAsia="宋体" w:cs="宋体"/>
                <w:b w:val="0"/>
                <w:b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含氨基酸水溶肥料。氨基酸≥20%，Cu+Fe+Mn+Zn+B≥2.0%；粉剂，100g/袋或500g/袋</w:t>
            </w:r>
          </w:p>
        </w:tc>
        <w:tc>
          <w:tcPr>
            <w:tcW w:w="91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5956D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51.48</w:t>
            </w:r>
          </w:p>
        </w:tc>
        <w:tc>
          <w:tcPr>
            <w:tcW w:w="121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1772D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0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9D11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128.70 </w:t>
            </w:r>
          </w:p>
        </w:tc>
        <w:tc>
          <w:tcPr>
            <w:tcW w:w="18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C56A9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登记作物含小麦</w:t>
            </w:r>
          </w:p>
        </w:tc>
      </w:tr>
    </w:tbl>
    <w:p w14:paraId="10CA53C4">
      <w:pPr>
        <w:spacing w:line="360" w:lineRule="auto"/>
        <w:ind w:firstLine="480" w:firstLineChars="200"/>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6、</w:t>
      </w:r>
      <w:r>
        <w:rPr>
          <w:rFonts w:hint="eastAsia" w:ascii="宋体" w:hAnsi="宋体" w:eastAsia="宋体" w:cs="宋体"/>
          <w:b/>
          <w:bCs/>
          <w:color w:val="000000"/>
          <w:sz w:val="24"/>
          <w:szCs w:val="24"/>
        </w:rPr>
        <w:t>对项目采购需求部分的询问、质疑请与采购人联系，由采购人负责答复</w:t>
      </w:r>
      <w:r>
        <w:rPr>
          <w:rFonts w:hint="eastAsia" w:ascii="宋体" w:hAnsi="宋体" w:eastAsia="宋体" w:cs="宋体"/>
          <w:b/>
          <w:bCs/>
          <w:color w:val="000000"/>
          <w:sz w:val="24"/>
          <w:szCs w:val="24"/>
          <w:lang w:eastAsia="zh-CN"/>
        </w:rPr>
        <w:t>；</w:t>
      </w:r>
    </w:p>
    <w:p w14:paraId="2F11A456">
      <w:pPr>
        <w:spacing w:line="360" w:lineRule="auto"/>
        <w:ind w:firstLine="480" w:firstLineChars="200"/>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7、报价包含但不限于产品价格、供货、运输（含装卸）、验收、售后服务及其它相关服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务，中标后费用不再另行增加，请投标人综合考虑。供应方负责产品的上下力资、分发、技术服务、质量检验、第三方核查等伴随服务，并考虑应承担的风险；</w:t>
      </w:r>
    </w:p>
    <w:p w14:paraId="18EA071C">
      <w:pPr>
        <w:spacing w:line="360" w:lineRule="auto"/>
        <w:ind w:firstLine="480" w:firstLineChars="200"/>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合同履行期限：</w:t>
      </w:r>
      <w:r>
        <w:rPr>
          <w:rFonts w:hint="eastAsia" w:ascii="宋体" w:hAnsi="宋体" w:eastAsia="宋体" w:cs="宋体"/>
          <w:bCs/>
          <w:color w:val="auto"/>
          <w:sz w:val="24"/>
          <w:szCs w:val="24"/>
          <w:highlight w:val="none"/>
          <w:u w:val="single"/>
          <w:lang w:eastAsia="zh-CN"/>
        </w:rPr>
        <w:t>接到采购人通知起10日内交货</w:t>
      </w:r>
      <w:r>
        <w:rPr>
          <w:rFonts w:hint="eastAsia" w:ascii="宋体" w:hAnsi="宋体" w:eastAsia="宋体" w:cs="宋体"/>
          <w:color w:val="000000"/>
          <w:sz w:val="24"/>
          <w:szCs w:val="24"/>
          <w:highlight w:val="none"/>
          <w:u w:val="single"/>
          <w:lang w:val="en-US" w:eastAsia="zh-CN"/>
        </w:rPr>
        <w:t>；</w:t>
      </w:r>
    </w:p>
    <w:p w14:paraId="070A39D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本项目</w:t>
      </w:r>
      <w:r>
        <w:rPr>
          <w:rFonts w:hint="eastAsia" w:ascii="宋体" w:hAnsi="宋体" w:eastAsia="宋体" w:cs="宋体"/>
          <w:sz w:val="24"/>
          <w:szCs w:val="24"/>
          <w:u w:val="single"/>
        </w:rPr>
        <w:t>（是</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否</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w:t>
      </w:r>
      <w:r>
        <w:rPr>
          <w:rFonts w:hint="eastAsia" w:ascii="宋体" w:hAnsi="宋体" w:eastAsia="宋体" w:cs="宋体"/>
          <w:color w:val="000000"/>
          <w:sz w:val="24"/>
          <w:szCs w:val="24"/>
        </w:rPr>
        <w:t>接受联合体投标。</w:t>
      </w:r>
    </w:p>
    <w:p w14:paraId="5E602A96">
      <w:pPr>
        <w:keepNext/>
        <w:spacing w:line="360" w:lineRule="auto"/>
        <w:textAlignment w:val="baseline"/>
        <w:outlineLvl w:val="1"/>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二、申请人的资格要求</w:t>
      </w:r>
    </w:p>
    <w:p w14:paraId="0D786A51">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1.满足《中华人民共和国政府采购法》第二十二条规定，提供下列材料：</w:t>
      </w:r>
    </w:p>
    <w:p w14:paraId="2035CE4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（1）法人或者其他组织的营业执照等证明文件，自然人的身份证明；</w:t>
      </w:r>
    </w:p>
    <w:p w14:paraId="71B597DE">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（2）上一年度的财务状况报告。（成立不满一个年度的不需提供）；</w:t>
      </w:r>
    </w:p>
    <w:p w14:paraId="13F98128">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（3）依法缴纳税收和社会保障资金的相关材料；</w:t>
      </w:r>
    </w:p>
    <w:p w14:paraId="0448010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（4）具有履行合同所必需的设备和专业技术能力的证明材料；</w:t>
      </w:r>
    </w:p>
    <w:p w14:paraId="75FFDA2A">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（5）参加政府采购活动前三年内在经营活动中没有重大违法记录的书面声明；</w:t>
      </w:r>
    </w:p>
    <w:p w14:paraId="3F25F8F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color w:val="auto"/>
          <w:sz w:val="24"/>
          <w:szCs w:val="24"/>
        </w:rPr>
      </w:pPr>
      <w:r>
        <w:rPr>
          <w:rFonts w:hint="eastAsia" w:ascii="宋体" w:hAnsi="宋体" w:eastAsia="宋体" w:cs="宋体"/>
          <w:b/>
          <w:bCs/>
          <w:color w:val="333333"/>
          <w:kern w:val="0"/>
          <w:sz w:val="24"/>
          <w:szCs w:val="24"/>
          <w:lang w:val="en-US" w:eastAsia="zh-CN" w:bidi="ar"/>
        </w:rPr>
        <w:t>根据连财购〔2023〕4号文件精神，第（2）、（3）项可以提供《财务状况报告及税收、社会保障资金缴纳情况承诺函》，详见投标文件格式。</w:t>
      </w:r>
    </w:p>
    <w:p w14:paraId="6D550DC2">
      <w:pPr>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val="en-US" w:eastAsia="zh-CN"/>
        </w:rPr>
        <w:t>2.落实政府采购需满足的资格要求：根据财政部、工业和信息化部关于印发《政府采购促进中心企业发展管理办法》的通知（财库〔2020〕46号）等相关文件要求，本项目专门面向中型企业、小型企业、微型企业、残疾人福利性单位、监狱企业进行采购。（符合要求的</w:t>
      </w:r>
      <w:r>
        <w:rPr>
          <w:rFonts w:hint="eastAsia" w:ascii="宋体" w:hAnsi="宋体" w:eastAsia="宋体" w:cs="宋体"/>
          <w:color w:val="auto"/>
          <w:sz w:val="24"/>
          <w:szCs w:val="24"/>
          <w:highlight w:val="none"/>
          <w:lang w:val="en-US" w:eastAsia="zh-CN"/>
        </w:rPr>
        <w:t>供应商提供《中小企业声明函》或《残疾人福利性单位声明函》或属于监狱企业的证明文件，否则按无效响应处理。</w:t>
      </w:r>
    </w:p>
    <w:p w14:paraId="0F8305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i w:val="0"/>
          <w:iCs w:val="0"/>
          <w:caps w:val="0"/>
          <w:color w:val="000000"/>
          <w:spacing w:val="0"/>
          <w:kern w:val="0"/>
          <w:sz w:val="24"/>
          <w:szCs w:val="24"/>
          <w:highlight w:val="none"/>
          <w:u w:val="single"/>
          <w:lang w:val="en-US" w:eastAsia="zh-CN"/>
        </w:rPr>
      </w:pPr>
      <w:r>
        <w:rPr>
          <w:rFonts w:hint="eastAsia" w:ascii="宋体" w:hAnsi="宋体" w:eastAsia="宋体" w:cs="宋体"/>
          <w:sz w:val="24"/>
          <w:szCs w:val="24"/>
          <w:highlight w:val="none"/>
        </w:rPr>
        <w:t>3.本项目的特定资格要求：</w:t>
      </w:r>
      <w:r>
        <w:rPr>
          <w:rFonts w:hint="eastAsia" w:ascii="宋体" w:hAnsi="宋体" w:eastAsia="宋体" w:cs="宋体"/>
          <w:b/>
          <w:bCs/>
          <w:i w:val="0"/>
          <w:iCs w:val="0"/>
          <w:caps w:val="0"/>
          <w:color w:val="000000"/>
          <w:spacing w:val="0"/>
          <w:kern w:val="0"/>
          <w:sz w:val="24"/>
          <w:szCs w:val="24"/>
          <w:highlight w:val="none"/>
          <w:u w:val="single"/>
          <w:lang w:val="en-US" w:eastAsia="zh-CN"/>
        </w:rPr>
        <w:t>投标人所投产品须已在农业行政主管部门登记或备案(登记或备案须包含Cu、Fe、Mn、Zn、B微量元素的氨基酸水溶肥，并在投标文件中提供有效期内加盖公章的登记或备案证明材料复印件)。</w:t>
      </w:r>
    </w:p>
    <w:p w14:paraId="5E8071C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4.本项目的其他资格要求：</w:t>
      </w:r>
    </w:p>
    <w:p w14:paraId="6EE12CE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（1）投标文件递交截止前，被信用中国、中国政府采购网列入失信被执行人、重大税收违法案件当事人名单、政府采购严重违法失信行为记录名单的供应商，拒绝其参与政府采购活动。</w:t>
      </w:r>
    </w:p>
    <w:p w14:paraId="5E98AFB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备注：采购人或采购代理机构通过信用中国网站（www.creditchina.gov.cn）、中国政府采购网（www.ccgp.gov.cn），对供应商信用记录情况进行查询，查询结果页面打印留存。</w:t>
      </w:r>
    </w:p>
    <w:p w14:paraId="05C9881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（2）本项目不接受进口产品（进口产品是指通过中国海关报关验放进入中国境内且产自关境外的产品），中标后不允许分包或转包。</w:t>
      </w:r>
    </w:p>
    <w:p w14:paraId="7CAB5F7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5.法律法规规定的其他条件。</w:t>
      </w:r>
    </w:p>
    <w:p w14:paraId="01F3A0CF">
      <w:pPr>
        <w:keepNext/>
        <w:spacing w:line="360" w:lineRule="auto"/>
        <w:textAlignment w:val="baseline"/>
        <w:outlineLvl w:val="1"/>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highlight w:val="none"/>
        </w:rPr>
        <w:t>三、</w:t>
      </w:r>
      <w:r>
        <w:rPr>
          <w:rFonts w:hint="eastAsia" w:ascii="宋体" w:hAnsi="宋体" w:eastAsia="宋体" w:cs="宋体"/>
          <w:b/>
          <w:color w:val="000000"/>
          <w:kern w:val="0"/>
          <w:sz w:val="28"/>
          <w:szCs w:val="20"/>
          <w:highlight w:val="none"/>
        </w:rPr>
        <w:t>获取招标文件</w:t>
      </w:r>
    </w:p>
    <w:p w14:paraId="2E239362">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7</w:t>
      </w:r>
      <w:r>
        <w:rPr>
          <w:rFonts w:hint="eastAsia" w:ascii="宋体" w:hAnsi="宋体" w:eastAsia="宋体" w:cs="宋体"/>
          <w:b/>
          <w:bCs/>
          <w:sz w:val="24"/>
          <w:szCs w:val="24"/>
          <w:highlight w:val="none"/>
        </w:rPr>
        <w:t>日至</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14</w:t>
      </w:r>
      <w:r>
        <w:rPr>
          <w:rFonts w:hint="eastAsia"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18</w:t>
      </w:r>
      <w:r>
        <w:rPr>
          <w:rFonts w:hint="eastAsia" w:ascii="宋体" w:hAnsi="宋体" w:eastAsia="宋体" w:cs="宋体"/>
          <w:b/>
          <w:bCs/>
          <w:sz w:val="24"/>
          <w:szCs w:val="24"/>
          <w:highlight w:val="none"/>
        </w:rPr>
        <w:t>:00:00止（北京时间）</w:t>
      </w:r>
    </w:p>
    <w:p w14:paraId="43B1CB5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方式：在“江苏政府采购网”自行免费下载招标文件。</w:t>
      </w:r>
    </w:p>
    <w:p w14:paraId="414554D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网址：http://218.92.36.85:8186/PSPBidder/memberLogin </w:t>
      </w:r>
    </w:p>
    <w:p w14:paraId="799727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方式：在线获取</w:t>
      </w:r>
    </w:p>
    <w:p w14:paraId="3FC06A79">
      <w:pPr>
        <w:keepNext/>
        <w:spacing w:line="360" w:lineRule="auto"/>
        <w:textAlignment w:val="baseline"/>
        <w:outlineLvl w:val="1"/>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highlight w:val="none"/>
        </w:rPr>
        <w:t>四、提交投标文件截止时间、开标时间和地点</w:t>
      </w:r>
    </w:p>
    <w:p w14:paraId="04FF1DA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1.投标文件接收时间与地点</w:t>
      </w:r>
    </w:p>
    <w:p w14:paraId="7FC00803">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投标文件接收截止时间</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28</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4063AAB5">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电子投标文件上传地址：</w:t>
      </w:r>
      <w:r>
        <w:rPr>
          <w:rFonts w:hint="eastAsia" w:ascii="宋体" w:hAnsi="宋体" w:eastAsia="宋体" w:cs="宋体"/>
          <w:sz w:val="24"/>
          <w:szCs w:val="24"/>
          <w:highlight w:val="none"/>
          <w:lang w:eastAsia="zh-CN"/>
        </w:rPr>
        <w:t>“苏采云”政府采购交易系统。</w:t>
      </w:r>
    </w:p>
    <w:p w14:paraId="43705B1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2.开标时间与地点</w:t>
      </w:r>
    </w:p>
    <w:p w14:paraId="1DD1CCCA">
      <w:pPr>
        <w:spacing w:line="360" w:lineRule="auto"/>
        <w:ind w:firstLine="480" w:firstLineChars="200"/>
        <w:jc w:val="left"/>
        <w:rPr>
          <w:rFonts w:hint="eastAsia" w:ascii="宋体" w:hAnsi="宋体" w:eastAsia="宋体" w:cs="宋体"/>
          <w:b/>
          <w:bCs/>
          <w:sz w:val="24"/>
          <w:szCs w:val="24"/>
          <w:highlight w:val="none"/>
        </w:rPr>
      </w:pPr>
      <w:bookmarkStart w:id="28" w:name="_GoBack"/>
      <w:r>
        <w:rPr>
          <w:rFonts w:hint="eastAsia" w:ascii="宋体" w:hAnsi="宋体" w:eastAsia="宋体" w:cs="宋体"/>
          <w:sz w:val="24"/>
          <w:szCs w:val="24"/>
          <w:highlight w:val="none"/>
        </w:rPr>
        <w:t>开标时间：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28</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00C15763">
      <w:pPr>
        <w:keepNext/>
        <w:spacing w:line="360" w:lineRule="auto"/>
        <w:ind w:firstLine="480" w:firstLineChars="200"/>
        <w:textAlignment w:val="baseline"/>
        <w:outlineLvl w:val="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开标地点：</w:t>
      </w:r>
      <w:r>
        <w:rPr>
          <w:rFonts w:hint="eastAsia" w:ascii="宋体" w:hAnsi="宋体" w:eastAsia="宋体" w:cs="宋体"/>
          <w:sz w:val="24"/>
          <w:szCs w:val="24"/>
          <w:highlight w:val="none"/>
          <w:lang w:eastAsia="zh-CN"/>
        </w:rPr>
        <w:t>“苏采云”政府采购交易系统网上开标大厅。</w:t>
      </w:r>
    </w:p>
    <w:bookmarkEnd w:id="28"/>
    <w:p w14:paraId="7EF4BC99">
      <w:pPr>
        <w:keepNext/>
        <w:spacing w:line="360" w:lineRule="auto"/>
        <w:textAlignment w:val="baseline"/>
        <w:outlineLvl w:val="1"/>
        <w:rPr>
          <w:rFonts w:hint="eastAsia" w:ascii="宋体" w:hAnsi="宋体" w:eastAsia="宋体" w:cs="宋体"/>
          <w:b/>
          <w:color w:val="000000"/>
          <w:kern w:val="0"/>
          <w:sz w:val="28"/>
          <w:szCs w:val="20"/>
          <w:highlight w:val="none"/>
        </w:rPr>
      </w:pPr>
      <w:r>
        <w:rPr>
          <w:rFonts w:hint="eastAsia" w:ascii="宋体" w:hAnsi="宋体" w:eastAsia="宋体" w:cs="宋体"/>
          <w:b/>
          <w:color w:val="000000"/>
          <w:kern w:val="0"/>
          <w:sz w:val="28"/>
          <w:szCs w:val="20"/>
          <w:highlight w:val="none"/>
        </w:rPr>
        <w:t>五、公告期限</w:t>
      </w:r>
    </w:p>
    <w:p w14:paraId="3502E87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p>
    <w:p w14:paraId="35BA28D2">
      <w:pPr>
        <w:keepNext/>
        <w:spacing w:line="360" w:lineRule="auto"/>
        <w:textAlignment w:val="baseline"/>
        <w:outlineLvl w:val="1"/>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六、其他补充事宜</w:t>
      </w:r>
    </w:p>
    <w:p w14:paraId="25612B8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1.本次公开招标不收取投标保证金。</w:t>
      </w:r>
    </w:p>
    <w:p w14:paraId="26E0191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2.本招标文件中标注★的款项为实质性响应要求和条件，如不满足将按无效响应处理。</w:t>
      </w:r>
    </w:p>
    <w:p w14:paraId="23352E6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3.无论出于何种原因，采购人在采购活动开始前可对采购文件进行修改、补充或变更，其内容作为采购文件的重要组成部分，请各供应商关注</w:t>
      </w:r>
      <w:r>
        <w:rPr>
          <w:rFonts w:hint="eastAsia" w:ascii="宋体" w:hAnsi="宋体" w:eastAsia="宋体" w:cs="宋体"/>
          <w:sz w:val="24"/>
          <w:szCs w:val="24"/>
          <w:lang w:eastAsia="zh-CN"/>
        </w:rPr>
        <w:t>“苏采云”政府采购交易系统</w:t>
      </w:r>
      <w:r>
        <w:rPr>
          <w:rFonts w:hint="eastAsia" w:ascii="宋体" w:hAnsi="宋体" w:eastAsia="宋体" w:cs="宋体"/>
          <w:sz w:val="24"/>
          <w:szCs w:val="24"/>
        </w:rPr>
        <w:t xml:space="preserve">。若因供应商自身原因未及时关注本项目有关修改、补充或变更信息，导致投标文件编制或提交失误，由此造成的一切损失由供应商自行承担。  </w:t>
      </w:r>
    </w:p>
    <w:p w14:paraId="0B8786F8">
      <w:pPr>
        <w:keepNext/>
        <w:spacing w:line="360" w:lineRule="auto"/>
        <w:textAlignment w:val="baseline"/>
        <w:outlineLvl w:val="1"/>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七、对本次招标提出询问，请按以下方式联系</w:t>
      </w:r>
    </w:p>
    <w:p w14:paraId="1A64886F">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1.采购人信息</w:t>
      </w:r>
    </w:p>
    <w:p w14:paraId="521D3A36">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东海县农业技术推广中心</w:t>
      </w:r>
    </w:p>
    <w:p w14:paraId="6A4FFC21">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东海县牛山街道府苑路26号</w:t>
      </w:r>
    </w:p>
    <w:p w14:paraId="52E01D6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eastAsia="zh-CN"/>
        </w:rPr>
        <w:t>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13851214627</w:t>
      </w:r>
    </w:p>
    <w:p w14:paraId="7DDFBBE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 招标代理信息</w:t>
      </w:r>
    </w:p>
    <w:p w14:paraId="51E276FF">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连云港云建项目管理有限公司</w:t>
      </w:r>
    </w:p>
    <w:p w14:paraId="6F85C2C3">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东海县牛山镇幸福北路166号新城·水榭花都14-1-64</w:t>
      </w:r>
    </w:p>
    <w:p w14:paraId="465F14E0">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联系方式：</w:t>
      </w:r>
      <w:bookmarkStart w:id="6" w:name="_Toc28359098"/>
      <w:bookmarkStart w:id="7" w:name="_Toc35393808"/>
      <w:bookmarkStart w:id="8" w:name="_Toc35393639"/>
      <w:bookmarkStart w:id="9" w:name="_Toc28359021"/>
      <w:r>
        <w:rPr>
          <w:rFonts w:hint="eastAsia" w:ascii="宋体" w:hAnsi="宋体" w:eastAsia="宋体" w:cs="宋体"/>
          <w:sz w:val="24"/>
          <w:szCs w:val="24"/>
          <w:lang w:eastAsia="zh-CN"/>
        </w:rPr>
        <w:t>崔文杰  15150947435</w:t>
      </w:r>
    </w:p>
    <w:p w14:paraId="1148529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3.项目联系方式</w:t>
      </w:r>
      <w:bookmarkEnd w:id="6"/>
      <w:bookmarkEnd w:id="7"/>
      <w:bookmarkEnd w:id="8"/>
      <w:bookmarkEnd w:id="9"/>
    </w:p>
    <w:p w14:paraId="15E07FA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eastAsia="zh-CN"/>
        </w:rPr>
        <w:t>尹建国</w:t>
      </w:r>
      <w:r>
        <w:rPr>
          <w:rFonts w:hint="eastAsia" w:ascii="宋体" w:hAnsi="宋体" w:eastAsia="宋体" w:cs="宋体"/>
          <w:sz w:val="24"/>
          <w:szCs w:val="24"/>
        </w:rPr>
        <w:t xml:space="preserve">  </w:t>
      </w:r>
    </w:p>
    <w:p w14:paraId="7F7D63C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eastAsia="宋体" w:cs="宋体"/>
          <w:sz w:val="24"/>
          <w:szCs w:val="24"/>
          <w:lang w:val="en-US" w:eastAsia="zh-CN"/>
        </w:rPr>
        <w:t>13851214627</w:t>
      </w:r>
    </w:p>
    <w:p w14:paraId="57A43F3A">
      <w:pPr>
        <w:keepNext/>
        <w:keepLines w:val="0"/>
        <w:pageBreakBefore w:val="0"/>
        <w:kinsoku/>
        <w:wordWrap/>
        <w:overflowPunct/>
        <w:topLinePunct w:val="0"/>
        <w:autoSpaceDE/>
        <w:autoSpaceDN/>
        <w:bidi w:val="0"/>
        <w:adjustRightInd/>
        <w:snapToGrid/>
        <w:spacing w:line="360" w:lineRule="auto"/>
        <w:textAlignment w:val="baseline"/>
        <w:outlineLvl w:val="1"/>
        <w:rPr>
          <w:rFonts w:hint="eastAsia" w:ascii="宋体" w:hAnsi="宋体" w:eastAsia="宋体" w:cs="宋体"/>
          <w:b/>
          <w:color w:val="000000"/>
          <w:kern w:val="0"/>
          <w:sz w:val="28"/>
          <w:szCs w:val="20"/>
        </w:rPr>
      </w:pPr>
      <w:r>
        <w:rPr>
          <w:rFonts w:hint="eastAsia" w:ascii="宋体" w:hAnsi="宋体" w:eastAsia="宋体" w:cs="宋体"/>
          <w:b/>
          <w:color w:val="000000"/>
          <w:kern w:val="0"/>
          <w:sz w:val="28"/>
          <w:szCs w:val="20"/>
        </w:rPr>
        <w:t>八、电子招投标说明</w:t>
      </w:r>
    </w:p>
    <w:p w14:paraId="6622B0F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请</w:t>
      </w:r>
      <w:r>
        <w:rPr>
          <w:rFonts w:hint="eastAsia" w:ascii="宋体" w:hAnsi="宋体" w:eastAsia="宋体" w:cs="宋体"/>
          <w:sz w:val="24"/>
          <w:szCs w:val="24"/>
        </w:rPr>
        <w:t>按《操作手册》要求制作、上传电子投标文件。</w:t>
      </w:r>
    </w:p>
    <w:p w14:paraId="1888169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 有关本次招标的事项若存在变动或修改，敬请及时关注</w:t>
      </w:r>
      <w:r>
        <w:rPr>
          <w:rFonts w:hint="eastAsia" w:ascii="宋体" w:hAnsi="宋体" w:eastAsia="宋体" w:cs="宋体"/>
          <w:sz w:val="24"/>
          <w:szCs w:val="24"/>
          <w:lang w:val="en-US" w:eastAsia="zh-CN"/>
        </w:rPr>
        <w:t>连云港云建项目管理有限公司</w:t>
      </w:r>
      <w:r>
        <w:rPr>
          <w:rFonts w:hint="eastAsia" w:ascii="宋体" w:hAnsi="宋体" w:eastAsia="宋体" w:cs="宋体"/>
          <w:sz w:val="24"/>
          <w:szCs w:val="24"/>
        </w:rPr>
        <w:t>在“江苏政府采购网”发布的更正公告。</w:t>
      </w:r>
    </w:p>
    <w:p w14:paraId="739F025D">
      <w:pPr>
        <w:spacing w:line="360" w:lineRule="auto"/>
        <w:ind w:firstLine="480" w:firstLineChars="20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连云港云建项目管理有限公司</w:t>
      </w:r>
    </w:p>
    <w:p w14:paraId="62B1C9C3">
      <w:pPr>
        <w:keepNext/>
        <w:keepLines/>
        <w:adjustRightInd w:val="0"/>
        <w:spacing w:line="360" w:lineRule="auto"/>
        <w:jc w:val="center"/>
        <w:textAlignment w:val="baseline"/>
        <w:outlineLvl w:val="0"/>
        <w:rPr>
          <w:rFonts w:hint="eastAsia" w:ascii="宋体" w:hAnsi="宋体" w:eastAsia="宋体" w:cs="宋体"/>
          <w:b/>
          <w:color w:val="000000"/>
          <w:kern w:val="44"/>
          <w:sz w:val="36"/>
          <w:szCs w:val="36"/>
        </w:rPr>
      </w:pPr>
      <w:r>
        <w:rPr>
          <w:rFonts w:hint="eastAsia" w:ascii="宋体" w:hAnsi="宋体" w:eastAsia="宋体" w:cs="宋体"/>
          <w:b/>
          <w:kern w:val="44"/>
          <w:sz w:val="36"/>
          <w:szCs w:val="20"/>
        </w:rPr>
        <w:br w:type="page"/>
      </w:r>
      <w:bookmarkStart w:id="10" w:name="_Toc10641"/>
      <w:bookmarkStart w:id="11" w:name="_Toc513622227"/>
      <w:r>
        <w:rPr>
          <w:rFonts w:hint="eastAsia" w:ascii="宋体" w:hAnsi="宋体" w:eastAsia="宋体" w:cs="宋体"/>
          <w:b/>
          <w:bCs/>
          <w:color w:val="000000"/>
          <w:kern w:val="44"/>
          <w:sz w:val="36"/>
          <w:szCs w:val="20"/>
        </w:rPr>
        <w:t>第二章  投标人须知</w:t>
      </w:r>
      <w:bookmarkEnd w:id="2"/>
      <w:bookmarkEnd w:id="3"/>
      <w:bookmarkEnd w:id="10"/>
      <w:bookmarkEnd w:id="11"/>
    </w:p>
    <w:p w14:paraId="0A830B2C">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一、总则</w:t>
      </w:r>
    </w:p>
    <w:p w14:paraId="6F4B9924">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1、采购方式</w:t>
      </w:r>
    </w:p>
    <w:p w14:paraId="5690EA7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494487C4">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2、合格的投标人</w:t>
      </w:r>
    </w:p>
    <w:p w14:paraId="2CF6721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3CEA184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7797B8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632BF0F2">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0D5D2622">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3、适用法律</w:t>
      </w:r>
    </w:p>
    <w:p w14:paraId="2533CC2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44C75238">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4、投标费用</w:t>
      </w:r>
    </w:p>
    <w:p w14:paraId="14DF5079">
      <w:pPr>
        <w:keepNext w:val="0"/>
        <w:keepLines w:val="0"/>
        <w:widowControl/>
        <w:suppressLineNumbers w:val="0"/>
        <w:spacing w:line="360" w:lineRule="auto"/>
        <w:ind w:firstLine="480" w:firstLineChars="200"/>
        <w:jc w:val="left"/>
        <w:rPr>
          <w:rFonts w:hint="eastAsia" w:ascii="宋体" w:hAnsi="宋体" w:eastAsia="宋体" w:cs="宋体"/>
          <w:szCs w:val="22"/>
        </w:rPr>
      </w:pPr>
      <w:r>
        <w:rPr>
          <w:rFonts w:hint="eastAsia" w:ascii="宋体" w:hAnsi="宋体" w:eastAsia="宋体" w:cs="宋体"/>
          <w:color w:val="000000"/>
          <w:kern w:val="0"/>
          <w:sz w:val="24"/>
          <w:szCs w:val="24"/>
          <w:lang w:val="en-US" w:eastAsia="zh-CN" w:bidi="ar"/>
        </w:rPr>
        <w:t xml:space="preserve">4.1无论投标过程中的作法和结果如何，投标人自行承担所有与参加投标有关的全部费用。 </w:t>
      </w:r>
    </w:p>
    <w:p w14:paraId="581684BA">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4.2</w:t>
      </w:r>
      <w:r>
        <w:rPr>
          <w:rFonts w:hint="eastAsia" w:ascii="宋体" w:hAnsi="宋体" w:eastAsia="宋体" w:cs="宋体"/>
          <w:color w:val="000000"/>
          <w:kern w:val="0"/>
          <w:sz w:val="24"/>
          <w:szCs w:val="24"/>
          <w:lang w:val="en-US" w:eastAsia="zh-CN" w:bidi="ar"/>
        </w:rPr>
        <w:t xml:space="preserve">本次招标采购代理服务费用按“苏招协[2022]002 号文关于印发《江苏省招标代理服务收费的指导意见》的通知”收费标准计取；请各投标人报价时综合考虑以上费用，不得单列，涉及本次采购的其他费用，按相关规定执行。 </w:t>
      </w:r>
    </w:p>
    <w:p w14:paraId="2D7A0DC8">
      <w:pPr>
        <w:keepNext w:val="0"/>
        <w:keepLines w:val="0"/>
        <w:widowControl/>
        <w:suppressLineNumbers w:val="0"/>
        <w:spacing w:line="36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4.3评审费用按实际发生支付。</w:t>
      </w:r>
    </w:p>
    <w:p w14:paraId="2CBB5D2D">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5、招标文件的约束力</w:t>
      </w:r>
    </w:p>
    <w:p w14:paraId="055994C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6CFB44B5">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二、招标文件</w:t>
      </w:r>
    </w:p>
    <w:p w14:paraId="71F2C6A0">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6、招标文件的构成</w:t>
      </w:r>
    </w:p>
    <w:p w14:paraId="02CC200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6.1 招标文件由以下部分构成：</w:t>
      </w:r>
    </w:p>
    <w:p w14:paraId="39A7D7B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（1）投标邀请</w:t>
      </w:r>
    </w:p>
    <w:p w14:paraId="0D57D5B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（2）投标人须知</w:t>
      </w:r>
    </w:p>
    <w:p w14:paraId="080AE75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（3）合同文本</w:t>
      </w:r>
    </w:p>
    <w:p w14:paraId="1E82434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投标文件格式</w:t>
      </w:r>
    </w:p>
    <w:p w14:paraId="13FABE7C">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合同专用条款</w:t>
      </w:r>
    </w:p>
    <w:p w14:paraId="45BEB0DD">
      <w:pPr>
        <w:spacing w:line="50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采购需求</w:t>
      </w:r>
    </w:p>
    <w:p w14:paraId="4E1B2856">
      <w:pPr>
        <w:numPr>
          <w:ilvl w:val="0"/>
          <w:numId w:val="2"/>
        </w:num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评标方法与评标标准</w:t>
      </w:r>
    </w:p>
    <w:p w14:paraId="0A2A75C0">
      <w:pPr>
        <w:numPr>
          <w:ilvl w:val="0"/>
          <w:numId w:val="2"/>
        </w:num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w:t>
      </w:r>
      <w:r>
        <w:rPr>
          <w:rFonts w:hint="eastAsia" w:ascii="宋体" w:hAnsi="宋体" w:eastAsia="宋体" w:cs="宋体"/>
          <w:sz w:val="24"/>
          <w:szCs w:val="24"/>
          <w:lang w:eastAsia="zh-CN"/>
        </w:rPr>
        <w:t>代理机构</w:t>
      </w:r>
      <w:r>
        <w:rPr>
          <w:rFonts w:hint="eastAsia" w:ascii="宋体" w:hAnsi="宋体" w:eastAsia="宋体" w:cs="宋体"/>
          <w:sz w:val="24"/>
          <w:szCs w:val="24"/>
        </w:rPr>
        <w:t>联系解决。</w:t>
      </w:r>
    </w:p>
    <w:p w14:paraId="2EA0E05E">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7、招标文件的澄清</w:t>
      </w:r>
    </w:p>
    <w:p w14:paraId="63C8176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w:t>
      </w:r>
    </w:p>
    <w:p w14:paraId="28410CB7">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8、招标文件的修改</w:t>
      </w:r>
    </w:p>
    <w:p w14:paraId="3208991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8.1 在投标截止时间前，采购人和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可以对招标文件进行修改。</w:t>
      </w:r>
    </w:p>
    <w:p w14:paraId="7A88058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有权按照法定的要求推迟投标截止时间和开标时间。</w:t>
      </w:r>
    </w:p>
    <w:p w14:paraId="28265BF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16ABBBD">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三、投标文件编制</w:t>
      </w:r>
    </w:p>
    <w:p w14:paraId="27479195">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9、投标文件编写注意事项</w:t>
      </w:r>
    </w:p>
    <w:p w14:paraId="137005D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921177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392CE291">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10、投标文件的语言及度量衡单位</w:t>
      </w:r>
    </w:p>
    <w:p w14:paraId="3ACCAE3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E89FE7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0C19B7E7">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11、投标文件的构成</w:t>
      </w:r>
    </w:p>
    <w:p w14:paraId="08378BC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0A03456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4376049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551058AB">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12、证明投标人及投标标的符合招标文件规定的文件</w:t>
      </w:r>
    </w:p>
    <w:p w14:paraId="0D2C566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22064FC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188C5E5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章给定格式及要求填写并附法定代表人（单位负责人）与委托代理人身份证明。</w:t>
      </w:r>
    </w:p>
    <w:p w14:paraId="2B9FB9B1">
      <w:pPr>
        <w:keepNext/>
        <w:keepLines/>
        <w:widowControl w:val="0"/>
        <w:spacing w:before="0" w:after="0" w:line="360" w:lineRule="auto"/>
        <w:ind w:firstLine="562" w:firstLineChars="200"/>
        <w:jc w:val="left"/>
        <w:outlineLvl w:val="2"/>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28"/>
          <w:szCs w:val="28"/>
          <w:lang w:val="en-US" w:eastAsia="zh-CN" w:bidi="ar-SA"/>
        </w:rPr>
        <w:t>13、投标分项报价表</w:t>
      </w:r>
    </w:p>
    <w:p w14:paraId="53A3A00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CB85E8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（1）投标的货物总价；</w:t>
      </w:r>
    </w:p>
    <w:p w14:paraId="2DDCB91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2E29D0F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1B05902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6E557DF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投标人应根据投标报价要求在投标分项报价表中列明各项投标单价、总价等，未全部列示的作无效响应处理。</w:t>
      </w:r>
    </w:p>
    <w:p w14:paraId="74F857F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36202E85">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14、技术要求响应及偏离表、商务要求响应及偏离表</w:t>
      </w:r>
    </w:p>
    <w:p w14:paraId="00CF645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C1FE96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1D185C9B">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15、服务承诺、培训计划、人员安排及其他</w:t>
      </w:r>
    </w:p>
    <w:p w14:paraId="54A764F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1BDD056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5039278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61394729">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16、投标函和开标一览表</w:t>
      </w:r>
    </w:p>
    <w:p w14:paraId="7EB1711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41A50EE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31617986">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17、投标有效期</w:t>
      </w:r>
    </w:p>
    <w:p w14:paraId="260CDD3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6DC36A7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17.2 在特殊情况下，</w:t>
      </w:r>
      <w:r>
        <w:rPr>
          <w:rFonts w:hint="eastAsia" w:ascii="宋体" w:hAnsi="宋体" w:eastAsia="宋体" w:cs="宋体"/>
          <w:sz w:val="24"/>
          <w:szCs w:val="24"/>
          <w:lang w:eastAsia="zh-CN"/>
        </w:rPr>
        <w:t>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2843B713">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四、投标文件递交</w:t>
      </w:r>
    </w:p>
    <w:p w14:paraId="4D122A45">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18、电子投标文件的递交</w:t>
      </w:r>
    </w:p>
    <w:p w14:paraId="7D65A1B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28B5DF8D">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19、投标截止时间</w:t>
      </w:r>
    </w:p>
    <w:p w14:paraId="36BFE63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2B83FA7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506CDEF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4D0EA261">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20、投标文件的拒收</w:t>
      </w:r>
    </w:p>
    <w:p w14:paraId="5614809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代理机构</w:t>
      </w:r>
      <w:r>
        <w:rPr>
          <w:rFonts w:hint="eastAsia" w:ascii="宋体" w:hAnsi="宋体" w:eastAsia="宋体" w:cs="宋体"/>
          <w:sz w:val="24"/>
          <w:szCs w:val="24"/>
        </w:rPr>
        <w:t>拒绝接收在招标文件规定的投标截止时间后递交（上传）的任何投标文件。</w:t>
      </w:r>
    </w:p>
    <w:p w14:paraId="28358831">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21、投标文件的撤回和修改</w:t>
      </w:r>
    </w:p>
    <w:p w14:paraId="20629D0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7709F8E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07C2F0E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E54A56F">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五、开标与评标</w:t>
      </w:r>
    </w:p>
    <w:p w14:paraId="177E3546">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22、开标</w:t>
      </w:r>
    </w:p>
    <w:p w14:paraId="18ADF38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005742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代理机构</w:t>
      </w:r>
      <w:r>
        <w:rPr>
          <w:rFonts w:hint="eastAsia" w:ascii="宋体" w:hAnsi="宋体" w:eastAsia="宋体" w:cs="宋体"/>
          <w:sz w:val="24"/>
          <w:szCs w:val="24"/>
        </w:rPr>
        <w:t>组织。“苏采云”系统将自动对项目进行开标，并宣布各投标人名称和投标价格。</w:t>
      </w:r>
    </w:p>
    <w:p w14:paraId="5A58ECD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5D7B6ED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7783124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10C6566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投标人在开标、评标全过程中应保持通讯畅通，及时登录“苏采云”系统查阅、答复相关信息，并安排专人与</w:t>
      </w:r>
      <w:r>
        <w:rPr>
          <w:rFonts w:hint="eastAsia" w:ascii="宋体" w:hAnsi="宋体" w:eastAsia="宋体" w:cs="宋体"/>
          <w:sz w:val="24"/>
          <w:szCs w:val="24"/>
          <w:lang w:eastAsia="zh-CN"/>
        </w:rPr>
        <w:t>代理机构</w:t>
      </w:r>
      <w:r>
        <w:rPr>
          <w:rFonts w:hint="eastAsia" w:ascii="宋体" w:hAnsi="宋体" w:eastAsia="宋体" w:cs="宋体"/>
          <w:sz w:val="24"/>
          <w:szCs w:val="24"/>
        </w:rPr>
        <w:t>及评委会联系。</w:t>
      </w:r>
    </w:p>
    <w:p w14:paraId="1D6F2850">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23、评标委员会</w:t>
      </w:r>
    </w:p>
    <w:p w14:paraId="475C2A9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代理机构</w:t>
      </w:r>
      <w:r>
        <w:rPr>
          <w:rFonts w:hint="eastAsia" w:ascii="宋体" w:hAnsi="宋体" w:eastAsia="宋体" w:cs="宋体"/>
          <w:sz w:val="24"/>
          <w:szCs w:val="24"/>
        </w:rPr>
        <w:t>将组织评委会进行评标。</w:t>
      </w:r>
    </w:p>
    <w:p w14:paraId="486B1EB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05269A4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037FC7EC">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24、评标过程的保密与公正</w:t>
      </w:r>
    </w:p>
    <w:p w14:paraId="293C3B3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代理机构</w:t>
      </w:r>
      <w:r>
        <w:rPr>
          <w:rFonts w:hint="eastAsia" w:ascii="宋体" w:hAnsi="宋体" w:eastAsia="宋体" w:cs="宋体"/>
          <w:sz w:val="24"/>
          <w:szCs w:val="24"/>
        </w:rPr>
        <w:t>均不得向投标人或与评标无关的其他人员透露。</w:t>
      </w:r>
    </w:p>
    <w:p w14:paraId="67F3F84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7D0B0A7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代理机构</w:t>
      </w:r>
      <w:r>
        <w:rPr>
          <w:rFonts w:hint="eastAsia" w:ascii="宋体" w:hAnsi="宋体" w:eastAsia="宋体" w:cs="宋体"/>
          <w:sz w:val="24"/>
          <w:szCs w:val="24"/>
        </w:rPr>
        <w:t>和评委会不向未中标的投标人解释未中标原因，也不公布评标过程中的相关细节。</w:t>
      </w:r>
    </w:p>
    <w:p w14:paraId="1006F48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04E983CB">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25、投标文件的澄清</w:t>
      </w:r>
    </w:p>
    <w:p w14:paraId="67DAB19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2D30DED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3E20D7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03EA170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6854442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0958D4A8">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26、对投标文件的初审</w:t>
      </w:r>
    </w:p>
    <w:p w14:paraId="4DFD992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26.1 投标文件初审分为资格审查和符合性审查。</w:t>
      </w:r>
    </w:p>
    <w:p w14:paraId="3D61E0C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（1）资格审查：采购人依据法律法规和招标文件的规定，对投标文件中的资格证明文件进行审查。资格审查的结论，采购人以书面形式向评委会进行反馈。</w:t>
      </w:r>
    </w:p>
    <w:p w14:paraId="08236F7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采购人在进行资格审查的同时，将在信用中国网站（www.creditchina.gov.cn）、中国政府采购网（www.ccgp.gov.cn）查询投标人的信用记录，以确定投标人是否具备投标资格，查询结果留存并归档。</w:t>
      </w:r>
    </w:p>
    <w:p w14:paraId="252F200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5639F8D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（2）符合性审查：评委会依据招标文件的规定，从投标文件的有效性、完整性和对招标文件的响应程度进行审查，以确定其是否对招标文件的全部实质性要求作出响应。</w:t>
      </w:r>
    </w:p>
    <w:p w14:paraId="4006DF0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未通过资格审查或符合性审查的投标人，将通过“苏采云”系统中告知其未通过的原因，评审结束后，将不再告知。</w:t>
      </w:r>
    </w:p>
    <w:p w14:paraId="5326172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32A2ACC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代理机构</w:t>
      </w:r>
      <w:r>
        <w:rPr>
          <w:rFonts w:hint="eastAsia" w:ascii="宋体" w:hAnsi="宋体" w:eastAsia="宋体" w:cs="宋体"/>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66B24EE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如果投标文件实质上没有响应招标文件的要求，评委会将予以拒绝，投标人不得通过修改或撤销不符合要求的偏离或保留而使其投标成为实质性响应的投标。</w:t>
      </w:r>
    </w:p>
    <w:p w14:paraId="1A73FB5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419FB00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0D57FCD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047D2992">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26DA337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3F7C825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1321C8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2A17E1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1825640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DCF664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79D9D838">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27、无效投标条款和废标条款</w:t>
      </w:r>
    </w:p>
    <w:p w14:paraId="2B04C192">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27.1 无效投标条款：</w:t>
      </w:r>
    </w:p>
    <w:p w14:paraId="523D86A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7C6E40A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23728C2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6995287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5999E3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3EF8417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7986446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2A1FAC0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（8）不符合招标文件规定的实质性要求和条件的。（本招标文件中斜体且有下划线部分为实质性要求和条件）</w:t>
      </w:r>
    </w:p>
    <w:p w14:paraId="436C1DC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9EB8C2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0AB2B80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399BA33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E1D95B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4A24DED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53D73E5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31DA928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7CCC4B0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109D1E0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19CED7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345B6C4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27.3 废标条款：</w:t>
      </w:r>
    </w:p>
    <w:p w14:paraId="05E98F4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2147305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（2）评委会认定招标文件存在歧义、重大缺陷导致评标工作无法进行，或者招标文件内容违反国家有关强制性规定的。</w:t>
      </w:r>
    </w:p>
    <w:p w14:paraId="5A32602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7445781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5131CF9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281A4CD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出现投标截止时间结束后参加投标的供应商或者在评标期间对招标文件做出实质响应的供应商不足三家情况的，按照政府采购有关规定执行。</w:t>
      </w:r>
    </w:p>
    <w:p w14:paraId="0E91BB47">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六、定标</w:t>
      </w:r>
    </w:p>
    <w:p w14:paraId="7448F2EE">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28、确定中标单位</w:t>
      </w:r>
    </w:p>
    <w:p w14:paraId="5024CED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09C3F3D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0B7EC64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代理机构</w:t>
      </w:r>
      <w:r>
        <w:rPr>
          <w:rFonts w:hint="eastAsia" w:ascii="宋体" w:hAnsi="宋体" w:eastAsia="宋体" w:cs="宋体"/>
          <w:sz w:val="24"/>
          <w:szCs w:val="24"/>
        </w:rPr>
        <w:t>将在江苏政府采购网发布中标公告，公告期限为1个工作日。</w:t>
      </w:r>
    </w:p>
    <w:p w14:paraId="1BC2D56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28.4 若有充分证据证明，中标人存在下列情形之一的，一经查实，将被取消中标资格：</w:t>
      </w:r>
    </w:p>
    <w:p w14:paraId="6597624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（1）提供虚假材料谋取中标、成交的。</w:t>
      </w:r>
    </w:p>
    <w:p w14:paraId="63EDE50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14:paraId="27B173D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（3）与采购人、其他供应商或者</w:t>
      </w:r>
      <w:r>
        <w:rPr>
          <w:rFonts w:hint="eastAsia" w:ascii="宋体" w:hAnsi="宋体" w:eastAsia="宋体" w:cs="宋体"/>
          <w:sz w:val="24"/>
          <w:szCs w:val="24"/>
          <w:lang w:eastAsia="zh-CN"/>
        </w:rPr>
        <w:t>代理机构</w:t>
      </w:r>
      <w:r>
        <w:rPr>
          <w:rFonts w:hint="eastAsia" w:ascii="宋体" w:hAnsi="宋体" w:eastAsia="宋体" w:cs="宋体"/>
          <w:sz w:val="24"/>
          <w:szCs w:val="24"/>
        </w:rPr>
        <w:t>恶意串通的。</w:t>
      </w:r>
    </w:p>
    <w:p w14:paraId="6BA85C9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行贿或者提供其他不正当利益的。</w:t>
      </w:r>
    </w:p>
    <w:p w14:paraId="730C902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14:paraId="0E368E8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（6）属于本招标文件规定的无效情形，但在评标过程中又未被评委会发现的。</w:t>
      </w:r>
    </w:p>
    <w:p w14:paraId="2168CE0A">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29、中标通知书</w:t>
      </w:r>
    </w:p>
    <w:p w14:paraId="645D27A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23E82C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10AD194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29.3 中标人应在中标后七个工作日内，向采购人和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各提供一份与电子投标文件一致的纸质打印胶装投标文件，封面、骑缝需加盖公章。</w:t>
      </w:r>
    </w:p>
    <w:p w14:paraId="3E6B0D09">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七、授予合同</w:t>
      </w:r>
    </w:p>
    <w:p w14:paraId="7ECCA13C">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30、签订合同</w:t>
      </w:r>
    </w:p>
    <w:p w14:paraId="264B60A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75716B7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30.2 招标文件、中标人的投标文件及招标过程中有关澄清、承诺等文件均应作为合同附件。</w:t>
      </w:r>
    </w:p>
    <w:p w14:paraId="65C850B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30.3 签订合同后，中标人不得将合同标的转包。未经采购人同意，中标人也不得采用分包的形式履行合同，否则采购人有权终止合同。转包或分包造成采购人损失的，中标人应承担相应赔偿责任。</w:t>
      </w:r>
    </w:p>
    <w:p w14:paraId="34884DE7">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31、合同标的的追加</w:t>
      </w:r>
    </w:p>
    <w:p w14:paraId="5690DC6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9B6679E">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32、政府采购履约资金扶持政策</w:t>
      </w:r>
    </w:p>
    <w:p w14:paraId="017924D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0DCC2E94">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八、询问与质疑</w:t>
      </w:r>
    </w:p>
    <w:p w14:paraId="076A35E8">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33、询问</w:t>
      </w:r>
    </w:p>
    <w:p w14:paraId="35A726B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33.1 供应商对政府采购活动事项有疑问的，可以提出询问，采购人或者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代理机构</w:t>
      </w:r>
      <w:r>
        <w:rPr>
          <w:rFonts w:hint="eastAsia" w:ascii="宋体" w:hAnsi="宋体" w:eastAsia="宋体" w:cs="宋体"/>
          <w:sz w:val="24"/>
          <w:szCs w:val="24"/>
        </w:rPr>
        <w:t>应当告知其向采购人提出。</w:t>
      </w:r>
    </w:p>
    <w:p w14:paraId="5B6D1898">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34、质疑提出</w:t>
      </w:r>
    </w:p>
    <w:p w14:paraId="71FE815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34.1 提出质疑的供应商应当是参与所质疑项目采购活动的供应商。</w:t>
      </w:r>
    </w:p>
    <w:p w14:paraId="1B51323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提出质疑。</w:t>
      </w:r>
    </w:p>
    <w:p w14:paraId="78BA504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将只对供应商第一次质疑作出答复。</w:t>
      </w:r>
    </w:p>
    <w:p w14:paraId="15ED511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1C675CE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不具有法定调查、认定权限。</w:t>
      </w:r>
    </w:p>
    <w:p w14:paraId="2858670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34.4 质疑函的接收方式为供应商书面原件提交。联系部门、联系电话和通讯地址详见招标文件第一章。质疑实行实名制，不得进行虚假、恶意质疑。</w:t>
      </w:r>
    </w:p>
    <w:p w14:paraId="1650D62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34.5 质疑函应当使用范本，详见招标文件第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章。供应商提出质疑应当提交质疑函和必要的证明材料，应当包括下列内容：</w:t>
      </w:r>
    </w:p>
    <w:p w14:paraId="79262F9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6DBF898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7DFE9C1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477D7FD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（4）事实依据；</w:t>
      </w:r>
    </w:p>
    <w:p w14:paraId="69E09DD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0BDA48F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757BBEDE">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70984F4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648C958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7956C5D">
      <w:pPr>
        <w:keepNext/>
        <w:keepLines/>
        <w:widowControl w:val="0"/>
        <w:spacing w:before="0" w:after="0" w:line="360" w:lineRule="auto"/>
        <w:ind w:firstLine="562" w:firstLineChars="200"/>
        <w:jc w:val="left"/>
        <w:outlineLvl w:val="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8"/>
          <w:szCs w:val="28"/>
          <w:lang w:val="en-US" w:eastAsia="zh-CN" w:bidi="ar-SA"/>
        </w:rPr>
        <w:t>35、质疑函的受理和答复</w:t>
      </w:r>
    </w:p>
    <w:p w14:paraId="7D29FBF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不负责搜集必要的证明材料等工作。</w:t>
      </w:r>
    </w:p>
    <w:p w14:paraId="5F670CE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35.2 对符合法定要求的质疑，采购人、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A8B5F4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35.3 对不符合质疑要求的，采购人、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有权要求其补充必要的证明材料，质疑供应商未在法定时间内补充必要的证明材料的，视同放弃质疑。</w:t>
      </w:r>
    </w:p>
    <w:p w14:paraId="197BB135">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35.4 以下情形的质疑依法不予受理：</w:t>
      </w:r>
    </w:p>
    <w:p w14:paraId="492BC763">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38A5D744">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31077159">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7F34AA3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084E67C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1D42E05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35.5 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依法受理的质疑，将按照政府采购有关规定，在法定期限内作出答复。</w:t>
      </w:r>
    </w:p>
    <w:p w14:paraId="19CB779F">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36、质疑处理</w:t>
      </w:r>
    </w:p>
    <w:p w14:paraId="68EF33F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36.1 质疑供应商未按照法定程序进行质疑投诉的，视为一般失信行为。</w:t>
      </w:r>
    </w:p>
    <w:p w14:paraId="1670BF4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36.2 质疑供应商不配合或者采取不正当手段干扰政府采购质疑、投诉处理工作的，视为一般失信行为。</w:t>
      </w:r>
    </w:p>
    <w:p w14:paraId="7797A93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36.3 质疑供应商投诉受理期间，就同一事项多头举报，干扰财政部门投诉处理的，视为一般失信行为。</w:t>
      </w:r>
    </w:p>
    <w:p w14:paraId="4E1C0E97">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36.4 质疑供应商在全国范围12个月内三次以上质疑查无实据的，视为一般失信行为。</w:t>
      </w:r>
    </w:p>
    <w:p w14:paraId="331C401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A289AA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36.6 质疑供应商在全国范围12个月内三次以上投诉查无实据的，视为严重失信行为。</w:t>
      </w:r>
    </w:p>
    <w:p w14:paraId="118ECF5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36.7 未尽事宜，依照有关法律、法规执行。</w:t>
      </w:r>
    </w:p>
    <w:p w14:paraId="2AD12AA0">
      <w:pPr>
        <w:keepNext/>
        <w:keepLines/>
        <w:widowControl w:val="0"/>
        <w:spacing w:before="0" w:after="0" w:line="360" w:lineRule="auto"/>
        <w:jc w:val="both"/>
        <w:outlineLvl w:val="1"/>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九、政府采购政策功能</w:t>
      </w:r>
    </w:p>
    <w:p w14:paraId="79668426">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37、促进中小企业发展</w:t>
      </w:r>
    </w:p>
    <w:p w14:paraId="64ED779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426D74D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37.2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21CDCA2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10CA8056">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p>
    <w:p w14:paraId="2A24E33B">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（1）投标人提供的货物全部由小型企业、微型企业制造的，提供《中小企业声明函》（第</w:t>
      </w:r>
      <w:r>
        <w:rPr>
          <w:rFonts w:hint="eastAsia" w:ascii="宋体" w:hAnsi="宋体" w:eastAsia="宋体" w:cs="宋体"/>
          <w:sz w:val="24"/>
          <w:szCs w:val="24"/>
          <w:lang w:val="en-US" w:eastAsia="zh-CN"/>
        </w:rPr>
        <w:t>四</w:t>
      </w:r>
      <w:r>
        <w:rPr>
          <w:rFonts w:hint="eastAsia" w:ascii="宋体" w:hAnsi="宋体" w:eastAsia="宋体" w:cs="宋体"/>
          <w:sz w:val="24"/>
          <w:szCs w:val="24"/>
        </w:rPr>
        <w:t>章 投标文件格式）。</w:t>
      </w:r>
    </w:p>
    <w:p w14:paraId="328743EA">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w:t>
      </w:r>
      <w:r>
        <w:rPr>
          <w:rFonts w:hint="eastAsia" w:ascii="宋体" w:hAnsi="宋体" w:eastAsia="宋体" w:cs="宋体"/>
          <w:sz w:val="24"/>
          <w:szCs w:val="24"/>
          <w:lang w:val="en-US" w:eastAsia="zh-CN"/>
        </w:rPr>
        <w:t>四</w:t>
      </w:r>
      <w:r>
        <w:rPr>
          <w:rFonts w:hint="eastAsia" w:ascii="宋体" w:hAnsi="宋体" w:eastAsia="宋体" w:cs="宋体"/>
          <w:sz w:val="24"/>
          <w:szCs w:val="24"/>
        </w:rPr>
        <w:t>章 投标文件格式）的残疾人福利性单位视同小型、微型企业。</w:t>
      </w:r>
    </w:p>
    <w:p w14:paraId="19E5A1DD">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2598FE0">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37.4 残疾人福利单位、监狱企业属于小型、微型企业的，不重复享受政策。</w:t>
      </w:r>
    </w:p>
    <w:p w14:paraId="3DEF2C3F">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37.5 享受扶持政策获得政府采购合同的，小微型企业不得将合同分包给大中型企业，中型企业不得将合同分包给大型企业。</w:t>
      </w:r>
    </w:p>
    <w:p w14:paraId="6797CA6E">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38、支持绿色发展</w:t>
      </w:r>
    </w:p>
    <w:p w14:paraId="3D1A81CC">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26D1918">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E133104">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39、政府采购需求标准</w:t>
      </w:r>
    </w:p>
    <w:p w14:paraId="1D710C71">
      <w:pPr>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6D451A4">
      <w:pPr>
        <w:keepNext/>
        <w:keepLines/>
        <w:widowControl w:val="0"/>
        <w:spacing w:before="0" w:after="0" w:line="360" w:lineRule="auto"/>
        <w:ind w:firstLine="562" w:firstLineChars="200"/>
        <w:jc w:val="left"/>
        <w:outlineLvl w:val="2"/>
        <w:rPr>
          <w:rFonts w:hint="eastAsia" w:ascii="宋体" w:hAnsi="宋体" w:eastAsia="宋体" w:cs="宋体"/>
          <w:b/>
          <w:bCs/>
          <w:kern w:val="2"/>
          <w:sz w:val="28"/>
          <w:szCs w:val="28"/>
          <w:lang w:val="zh-CN" w:eastAsia="zh-CN" w:bidi="ar-SA"/>
        </w:rPr>
      </w:pPr>
      <w:r>
        <w:rPr>
          <w:rFonts w:hint="eastAsia" w:ascii="宋体" w:hAnsi="宋体" w:eastAsia="宋体" w:cs="宋体"/>
          <w:b/>
          <w:bCs/>
          <w:kern w:val="2"/>
          <w:sz w:val="28"/>
          <w:szCs w:val="28"/>
          <w:lang w:val="en-US" w:eastAsia="zh-CN" w:bidi="ar-SA"/>
        </w:rPr>
        <w:t>40</w:t>
      </w:r>
      <w:r>
        <w:rPr>
          <w:rFonts w:hint="eastAsia" w:ascii="宋体" w:hAnsi="宋体" w:eastAsia="宋体" w:cs="宋体"/>
          <w:b/>
          <w:bCs/>
          <w:kern w:val="2"/>
          <w:sz w:val="28"/>
          <w:szCs w:val="28"/>
          <w:lang w:val="zh-CN" w:eastAsia="zh-CN" w:bidi="ar-SA"/>
        </w:rPr>
        <w:t>、实施本国产品标准及相关政策</w:t>
      </w:r>
    </w:p>
    <w:p w14:paraId="611CA7C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en-US" w:eastAsia="zh-CN"/>
        </w:rPr>
        <w:t>40.</w:t>
      </w:r>
      <w:r>
        <w:rPr>
          <w:rFonts w:hint="eastAsia" w:ascii="宋体" w:hAnsi="宋体" w:eastAsia="宋体" w:cs="宋体"/>
          <w:color w:val="auto"/>
          <w:kern w:val="0"/>
          <w:sz w:val="24"/>
          <w:szCs w:val="22"/>
          <w:lang w:val="zh-CN" w:eastAsia="zh-CN"/>
        </w:rPr>
        <w:t>1</w:t>
      </w:r>
      <w:r>
        <w:rPr>
          <w:rFonts w:hint="eastAsia" w:ascii="宋体" w:hAnsi="宋体" w:eastAsia="宋体" w:cs="宋体"/>
          <w:color w:val="auto"/>
          <w:kern w:val="0"/>
          <w:sz w:val="24"/>
          <w:szCs w:val="22"/>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kern w:val="0"/>
          <w:sz w:val="24"/>
          <w:szCs w:val="22"/>
          <w:lang w:val="zh-CN" w:eastAsia="zh-CN"/>
        </w:rPr>
        <w:t>。</w:t>
      </w:r>
    </w:p>
    <w:p w14:paraId="5FC288C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color w:val="auto"/>
          <w:kern w:val="0"/>
          <w:sz w:val="24"/>
          <w:szCs w:val="22"/>
          <w:lang w:val="zh-CN" w:eastAsia="zh-CN"/>
        </w:rPr>
        <w:t>40.2</w:t>
      </w:r>
      <w:r>
        <w:rPr>
          <w:rFonts w:hint="eastAsia" w:ascii="宋体" w:hAnsi="宋体" w:eastAsia="宋体" w:cs="宋体"/>
          <w:i w:val="0"/>
          <w:iCs w:val="0"/>
          <w:caps w:val="0"/>
          <w:color w:val="auto"/>
          <w:spacing w:val="0"/>
          <w:kern w:val="0"/>
          <w:sz w:val="24"/>
          <w:szCs w:val="22"/>
          <w:shd w:val="clear" w:color="auto" w:fill="auto"/>
          <w:lang w:val="zh-CN"/>
        </w:rPr>
        <w:t>本国产品应当符合以下条件</w:t>
      </w:r>
      <w:r>
        <w:rPr>
          <w:rFonts w:hint="eastAsia" w:ascii="宋体" w:hAnsi="宋体" w:eastAsia="宋体" w:cs="宋体"/>
          <w:i w:val="0"/>
          <w:iCs w:val="0"/>
          <w:caps w:val="0"/>
          <w:color w:val="auto"/>
          <w:spacing w:val="0"/>
          <w:kern w:val="0"/>
          <w:sz w:val="24"/>
          <w:szCs w:val="22"/>
          <w:shd w:val="clear" w:color="auto" w:fill="auto"/>
          <w:lang w:val="zh-CN" w:eastAsia="zh-CN"/>
        </w:rPr>
        <w:t>：</w:t>
      </w:r>
    </w:p>
    <w:p w14:paraId="18B187D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（1）在中国境内生产</w:t>
      </w:r>
    </w:p>
    <w:p w14:paraId="1EF1152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678D32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E0C37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（2）在中国境内生产的组件成本占比达到规定比例</w:t>
      </w:r>
    </w:p>
    <w:p w14:paraId="488AD40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rPr>
      </w:pPr>
      <w:r>
        <w:rPr>
          <w:rFonts w:hint="eastAsia" w:ascii="宋体" w:hAnsi="宋体" w:eastAsia="宋体" w:cs="宋体"/>
          <w:color w:val="auto"/>
          <w:kern w:val="0"/>
          <w:sz w:val="24"/>
          <w:szCs w:val="22"/>
          <w:lang w:val="zh-CN" w:eastAsia="zh-CN"/>
        </w:rPr>
        <w:t>比例计算公式</w:t>
      </w:r>
      <w:r>
        <w:rPr>
          <w:rFonts w:hint="eastAsia" w:ascii="宋体" w:hAnsi="宋体" w:eastAsia="宋体" w:cs="宋体"/>
          <w:i w:val="0"/>
          <w:iCs w:val="0"/>
          <w:caps w:val="0"/>
          <w:color w:val="auto"/>
          <w:spacing w:val="0"/>
          <w:kern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宋体"/>
          <w:i w:val="0"/>
          <w:iCs w:val="0"/>
          <w:caps w:val="0"/>
          <w:color w:val="auto"/>
          <w:spacing w:val="0"/>
          <w:kern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kern w:val="0"/>
          <w:sz w:val="24"/>
          <w:szCs w:val="22"/>
          <w:shd w:val="clear" w:color="auto" w:fill="auto"/>
          <w:lang w:val="zh-CN" w:eastAsia="zh-CN"/>
        </w:rPr>
        <w:t>符合上述第（1）条“在中国境内生产”</w:t>
      </w:r>
      <w:r>
        <w:rPr>
          <w:rFonts w:hint="eastAsia" w:ascii="宋体" w:hAnsi="宋体" w:eastAsia="宋体" w:cs="宋体"/>
          <w:i w:val="0"/>
          <w:iCs w:val="0"/>
          <w:caps w:val="0"/>
          <w:color w:val="auto"/>
          <w:spacing w:val="0"/>
          <w:kern w:val="0"/>
          <w:sz w:val="24"/>
          <w:szCs w:val="22"/>
          <w:shd w:val="clear" w:color="auto" w:fill="auto"/>
          <w:lang w:val="zh-CN"/>
        </w:rPr>
        <w:t>条件的产品在政府采购活动中视同本国产品。</w:t>
      </w:r>
    </w:p>
    <w:p w14:paraId="0F60EE13">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（3）特定产品的关键组件、关键工序符合相关要求</w:t>
      </w:r>
    </w:p>
    <w:p w14:paraId="058BBDB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731A0B36">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40.3本国产品标准的适用范围</w:t>
      </w:r>
    </w:p>
    <w:p w14:paraId="69CB58C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B52CF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en-US" w:eastAsia="zh-CN"/>
        </w:rPr>
      </w:pPr>
      <w:r>
        <w:rPr>
          <w:rFonts w:hint="eastAsia" w:ascii="宋体" w:hAnsi="宋体" w:eastAsia="宋体" w:cs="宋体"/>
          <w:color w:val="auto"/>
          <w:kern w:val="0"/>
          <w:sz w:val="24"/>
          <w:szCs w:val="22"/>
          <w:lang w:val="en-US" w:eastAsia="zh-CN"/>
        </w:rPr>
        <w:t>40.4对本国产品的支持政策</w:t>
      </w:r>
    </w:p>
    <w:p w14:paraId="042AE227">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b/>
          <w:bCs/>
          <w:color w:val="auto"/>
          <w:kern w:val="0"/>
          <w:sz w:val="24"/>
          <w:szCs w:val="22"/>
          <w:lang w:val="en-US" w:eastAsia="zh-CN"/>
        </w:rPr>
        <w:t>本项目如</w:t>
      </w:r>
      <w:r>
        <w:rPr>
          <w:rFonts w:hint="eastAsia" w:ascii="宋体" w:hAnsi="宋体" w:eastAsia="宋体" w:cs="宋体"/>
          <w:b/>
          <w:bCs/>
          <w:color w:val="auto"/>
          <w:kern w:val="0"/>
          <w:sz w:val="24"/>
          <w:szCs w:val="22"/>
          <w:lang w:val="zh-CN" w:eastAsia="zh-CN"/>
        </w:rPr>
        <w:t>既有本国产品又有非本国产品参与竞争，依法对本国产品给予价格评审优惠，</w:t>
      </w:r>
      <w:r>
        <w:rPr>
          <w:rFonts w:hint="eastAsia" w:ascii="宋体" w:hAnsi="宋体" w:eastAsia="宋体" w:cs="宋体"/>
          <w:b/>
          <w:bCs/>
          <w:color w:val="auto"/>
          <w:kern w:val="0"/>
          <w:sz w:val="24"/>
          <w:szCs w:val="22"/>
          <w:lang w:val="en-US" w:eastAsia="zh-CN"/>
        </w:rPr>
        <w:t>具体详见第七章。</w:t>
      </w:r>
    </w:p>
    <w:p w14:paraId="55593072">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kern w:val="0"/>
          <w:sz w:val="24"/>
          <w:szCs w:val="22"/>
          <w:lang w:val="en-US" w:eastAsia="zh-CN"/>
        </w:rPr>
      </w:pPr>
      <w:r>
        <w:rPr>
          <w:rFonts w:hint="eastAsia" w:ascii="宋体" w:hAnsi="宋体" w:eastAsia="宋体" w:cs="宋体"/>
          <w:b w:val="0"/>
          <w:bCs w:val="0"/>
          <w:color w:val="auto"/>
          <w:kern w:val="0"/>
          <w:sz w:val="24"/>
          <w:szCs w:val="22"/>
          <w:lang w:val="en-US" w:eastAsia="zh-CN"/>
        </w:rPr>
        <w:t>40.5政策执行要求</w:t>
      </w:r>
    </w:p>
    <w:p w14:paraId="11B2DE7B">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333333"/>
          <w:spacing w:val="0"/>
          <w:kern w:val="0"/>
          <w:sz w:val="24"/>
          <w:szCs w:val="24"/>
          <w:shd w:val="clear" w:color="auto" w:fill="FFFFFF"/>
          <w:lang w:val="en-US" w:eastAsia="zh-CN"/>
        </w:rPr>
      </w:pPr>
      <w:r>
        <w:rPr>
          <w:rFonts w:hint="eastAsia" w:ascii="宋体" w:hAnsi="宋体" w:eastAsia="宋体" w:cs="宋体"/>
          <w:color w:val="auto"/>
          <w:kern w:val="0"/>
          <w:sz w:val="24"/>
          <w:szCs w:val="22"/>
          <w:lang w:val="zh-CN" w:eastAsia="zh-CN"/>
        </w:rPr>
        <w:t>（</w:t>
      </w:r>
      <w:r>
        <w:rPr>
          <w:rFonts w:hint="eastAsia" w:ascii="宋体" w:hAnsi="宋体" w:eastAsia="宋体" w:cs="宋体"/>
          <w:color w:val="auto"/>
          <w:kern w:val="0"/>
          <w:sz w:val="24"/>
          <w:szCs w:val="22"/>
          <w:lang w:val="en-US" w:eastAsia="zh-CN"/>
        </w:rPr>
        <w:t>1</w:t>
      </w:r>
      <w:r>
        <w:rPr>
          <w:rFonts w:hint="eastAsia" w:ascii="宋体" w:hAnsi="宋体" w:eastAsia="宋体" w:cs="宋体"/>
          <w:color w:val="auto"/>
          <w:kern w:val="0"/>
          <w:sz w:val="24"/>
          <w:szCs w:val="22"/>
          <w:lang w:val="zh-CN" w:eastAsia="zh-CN"/>
        </w:rPr>
        <w:t>）产品在中国境内生产的组件成本核算规则。产品在中国境内生产的组件成本，按照《中国境内生产的组件成本核算基本规则》计算，</w:t>
      </w:r>
      <w:r>
        <w:rPr>
          <w:rFonts w:hint="eastAsia" w:ascii="宋体" w:hAnsi="宋体" w:eastAsia="宋体" w:cs="宋体"/>
          <w:color w:val="auto"/>
          <w:kern w:val="0"/>
          <w:sz w:val="24"/>
          <w:szCs w:val="22"/>
          <w:lang w:val="en-US" w:eastAsia="zh-CN"/>
        </w:rPr>
        <w:t>详见</w:t>
      </w:r>
      <w:r>
        <w:rPr>
          <w:rFonts w:hint="eastAsia" w:ascii="宋体" w:hAnsi="宋体" w:eastAsia="宋体" w:cs="宋体"/>
          <w:i w:val="0"/>
          <w:iCs w:val="0"/>
          <w:caps w:val="0"/>
          <w:color w:val="333333"/>
          <w:spacing w:val="0"/>
          <w:kern w:val="0"/>
          <w:sz w:val="24"/>
          <w:szCs w:val="24"/>
          <w:shd w:val="clear" w:color="auto" w:fill="FFFFFF"/>
          <w:lang w:val="en-US" w:eastAsia="zh-CN"/>
        </w:rPr>
        <w:t>《国务院办公厅关于在政府采购中实施本国产品标准及相关政策的通知》（国办发〔2025〕34号）规定。</w:t>
      </w:r>
    </w:p>
    <w:p w14:paraId="632D4F12">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color w:val="auto"/>
          <w:kern w:val="0"/>
          <w:sz w:val="24"/>
          <w:szCs w:val="22"/>
          <w:lang w:val="zh-CN" w:eastAsia="zh-CN"/>
        </w:rPr>
        <w:t>（2）有关证明文件。</w:t>
      </w:r>
      <w:r>
        <w:rPr>
          <w:rFonts w:hint="eastAsia" w:ascii="宋体" w:hAnsi="宋体" w:eastAsia="宋体" w:cs="宋体"/>
          <w:b/>
          <w:bCs/>
          <w:color w:val="auto"/>
          <w:kern w:val="0"/>
          <w:sz w:val="24"/>
          <w:szCs w:val="22"/>
          <w:lang w:val="en-US" w:eastAsia="zh-CN"/>
        </w:rPr>
        <w:t>供应商对提供的本国产品出具《关于符合本国产品标准的声明函》（格式见第四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430D75C">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评审委员会评审</w:t>
      </w:r>
      <w:r>
        <w:rPr>
          <w:rFonts w:hint="eastAsia" w:ascii="宋体" w:hAnsi="宋体" w:eastAsia="宋体" w:cs="宋体"/>
          <w:i w:val="0"/>
          <w:iCs w:val="0"/>
          <w:caps w:val="0"/>
          <w:color w:val="auto"/>
          <w:spacing w:val="0"/>
          <w:kern w:val="0"/>
          <w:sz w:val="24"/>
          <w:szCs w:val="22"/>
          <w:shd w:val="clear" w:color="auto" w:fill="auto"/>
          <w:lang w:val="zh-CN"/>
        </w:rPr>
        <w:t>中发现</w:t>
      </w:r>
      <w:r>
        <w:rPr>
          <w:rFonts w:hint="eastAsia" w:ascii="宋体" w:hAnsi="宋体" w:eastAsia="宋体" w:cs="宋体"/>
          <w:i w:val="0"/>
          <w:iCs w:val="0"/>
          <w:caps w:val="0"/>
          <w:color w:val="auto"/>
          <w:spacing w:val="0"/>
          <w:kern w:val="0"/>
          <w:sz w:val="24"/>
          <w:szCs w:val="22"/>
          <w:shd w:val="clear" w:color="auto" w:fill="auto"/>
          <w:lang w:val="zh-CN" w:eastAsia="zh-CN"/>
        </w:rPr>
        <w:t>供应商提供的</w:t>
      </w:r>
      <w:r>
        <w:rPr>
          <w:rFonts w:hint="eastAsia" w:ascii="宋体" w:hAnsi="宋体" w:eastAsia="宋体" w:cs="宋体"/>
          <w:i w:val="0"/>
          <w:iCs w:val="0"/>
          <w:caps w:val="0"/>
          <w:color w:val="auto"/>
          <w:spacing w:val="0"/>
          <w:kern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kern w:val="0"/>
          <w:sz w:val="24"/>
          <w:szCs w:val="22"/>
          <w:shd w:val="clear" w:color="auto" w:fill="auto"/>
          <w:lang w:val="zh-CN" w:eastAsia="zh-CN"/>
        </w:rPr>
        <w:t>在</w:t>
      </w:r>
      <w:r>
        <w:rPr>
          <w:rFonts w:hint="eastAsia" w:ascii="宋体" w:hAnsi="宋体" w:eastAsia="宋体" w:cs="宋体"/>
          <w:i w:val="0"/>
          <w:iCs w:val="0"/>
          <w:caps w:val="0"/>
          <w:color w:val="auto"/>
          <w:spacing w:val="0"/>
          <w:kern w:val="0"/>
          <w:sz w:val="24"/>
          <w:szCs w:val="22"/>
          <w:shd w:val="clear" w:color="auto" w:fill="auto"/>
          <w:lang w:val="zh-CN"/>
        </w:rPr>
        <w:t>政府采购中实施本国产品标准及相关政策规定要求的，供应商提供的相关产品视为不符合本国产品标准。</w:t>
      </w:r>
    </w:p>
    <w:p w14:paraId="11BC4EB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center"/>
        <w:textAlignment w:val="auto"/>
        <w:rPr>
          <w:rFonts w:hint="eastAsia" w:ascii="宋体" w:hAnsi="宋体" w:eastAsia="宋体" w:cs="宋体"/>
          <w:color w:val="000000"/>
          <w:kern w:val="0"/>
          <w:sz w:val="24"/>
          <w:szCs w:val="24"/>
          <w:lang w:val="en-US" w:eastAsia="zh-CN" w:bidi="ar"/>
        </w:rPr>
      </w:pPr>
    </w:p>
    <w:p w14:paraId="0B39B9BE">
      <w:pPr>
        <w:rPr>
          <w:rFonts w:hint="eastAsia" w:ascii="宋体" w:hAnsi="宋体" w:eastAsia="宋体" w:cs="宋体"/>
          <w:b/>
          <w:bCs/>
          <w:color w:val="000000"/>
          <w:kern w:val="44"/>
          <w:sz w:val="36"/>
          <w:szCs w:val="20"/>
        </w:rPr>
      </w:pPr>
      <w:bookmarkStart w:id="12" w:name="_Toc513622228"/>
      <w:bookmarkStart w:id="13" w:name="_Toc139967211"/>
      <w:bookmarkStart w:id="14" w:name="_Toc139966427"/>
      <w:r>
        <w:rPr>
          <w:rFonts w:hint="eastAsia" w:ascii="宋体" w:hAnsi="宋体" w:eastAsia="宋体" w:cs="宋体"/>
          <w:b/>
          <w:bCs/>
          <w:color w:val="000000"/>
          <w:kern w:val="44"/>
          <w:sz w:val="36"/>
          <w:szCs w:val="20"/>
        </w:rPr>
        <w:br w:type="page"/>
      </w:r>
    </w:p>
    <w:p w14:paraId="7A02E644">
      <w:pPr>
        <w:keepNext w:val="0"/>
        <w:keepLines w:val="0"/>
        <w:widowControl/>
        <w:suppressLineNumbers w:val="0"/>
        <w:spacing w:line="360" w:lineRule="auto"/>
        <w:ind w:firstLine="361" w:firstLineChars="100"/>
        <w:jc w:val="center"/>
        <w:rPr>
          <w:rFonts w:hint="eastAsia" w:ascii="宋体" w:hAnsi="宋体" w:eastAsia="宋体" w:cs="宋体"/>
          <w:b/>
          <w:kern w:val="44"/>
          <w:sz w:val="36"/>
          <w:szCs w:val="20"/>
        </w:rPr>
      </w:pPr>
      <w:r>
        <w:rPr>
          <w:rFonts w:hint="eastAsia" w:ascii="宋体" w:hAnsi="宋体" w:eastAsia="宋体" w:cs="宋体"/>
          <w:b/>
          <w:bCs/>
          <w:color w:val="000000"/>
          <w:kern w:val="44"/>
          <w:sz w:val="36"/>
          <w:szCs w:val="20"/>
        </w:rPr>
        <w:t>第三章  政府采购合同格式</w:t>
      </w:r>
      <w:bookmarkEnd w:id="12"/>
      <w:bookmarkEnd w:id="13"/>
      <w:bookmarkEnd w:id="14"/>
    </w:p>
    <w:p w14:paraId="027F2DF1">
      <w:pPr>
        <w:spacing w:line="360" w:lineRule="auto"/>
        <w:ind w:firstLine="880" w:firstLineChars="200"/>
        <w:rPr>
          <w:rFonts w:hint="eastAsia" w:ascii="宋体" w:hAnsi="宋体" w:eastAsia="宋体" w:cs="宋体"/>
          <w:color w:val="000000"/>
          <w:sz w:val="44"/>
          <w:szCs w:val="24"/>
        </w:rPr>
      </w:pPr>
    </w:p>
    <w:p w14:paraId="0E73D175">
      <w:pPr>
        <w:spacing w:line="360" w:lineRule="auto"/>
        <w:ind w:firstLine="880" w:firstLineChars="200"/>
        <w:rPr>
          <w:rFonts w:hint="eastAsia" w:ascii="宋体" w:hAnsi="宋体" w:eastAsia="宋体" w:cs="宋体"/>
          <w:color w:val="000000"/>
          <w:sz w:val="44"/>
          <w:szCs w:val="24"/>
        </w:rPr>
      </w:pPr>
    </w:p>
    <w:p w14:paraId="298710B2">
      <w:pPr>
        <w:spacing w:line="360" w:lineRule="auto"/>
        <w:ind w:firstLine="880" w:firstLineChars="200"/>
        <w:rPr>
          <w:rFonts w:hint="eastAsia" w:ascii="宋体" w:hAnsi="宋体" w:eastAsia="宋体" w:cs="宋体"/>
          <w:color w:val="000000"/>
          <w:sz w:val="44"/>
          <w:szCs w:val="24"/>
        </w:rPr>
      </w:pPr>
    </w:p>
    <w:p w14:paraId="01B150A0">
      <w:pPr>
        <w:spacing w:line="360" w:lineRule="auto"/>
        <w:ind w:firstLine="880" w:firstLineChars="200"/>
        <w:rPr>
          <w:rFonts w:hint="eastAsia" w:ascii="宋体" w:hAnsi="宋体" w:eastAsia="宋体" w:cs="宋体"/>
          <w:color w:val="000000"/>
          <w:sz w:val="44"/>
          <w:szCs w:val="24"/>
        </w:rPr>
      </w:pPr>
    </w:p>
    <w:p w14:paraId="2D7116C3">
      <w:pPr>
        <w:spacing w:line="360" w:lineRule="auto"/>
        <w:ind w:firstLine="2078" w:firstLineChars="398"/>
        <w:rPr>
          <w:rFonts w:hint="eastAsia" w:ascii="宋体" w:hAnsi="宋体" w:eastAsia="宋体" w:cs="宋体"/>
          <w:b/>
          <w:bCs/>
          <w:color w:val="000000"/>
          <w:sz w:val="52"/>
          <w:szCs w:val="24"/>
        </w:rPr>
      </w:pPr>
      <w:r>
        <w:rPr>
          <w:rFonts w:hint="eastAsia" w:ascii="宋体" w:hAnsi="宋体" w:eastAsia="宋体" w:cs="宋体"/>
          <w:b/>
          <w:bCs/>
          <w:color w:val="000000"/>
          <w:sz w:val="52"/>
          <w:szCs w:val="24"/>
          <w:lang w:val="en-US" w:eastAsia="zh-CN"/>
        </w:rPr>
        <w:t>东 海 县</w:t>
      </w:r>
      <w:r>
        <w:rPr>
          <w:rFonts w:hint="eastAsia" w:ascii="宋体" w:hAnsi="宋体" w:eastAsia="宋体" w:cs="宋体"/>
          <w:b/>
          <w:bCs/>
          <w:color w:val="000000"/>
          <w:sz w:val="52"/>
          <w:szCs w:val="24"/>
        </w:rPr>
        <w:t xml:space="preserve"> 政 府 采 购</w:t>
      </w:r>
    </w:p>
    <w:p w14:paraId="3011616F">
      <w:pPr>
        <w:spacing w:line="360" w:lineRule="auto"/>
        <w:ind w:firstLine="420" w:firstLineChars="200"/>
        <w:rPr>
          <w:rFonts w:hint="eastAsia" w:ascii="宋体" w:hAnsi="宋体" w:eastAsia="宋体" w:cs="宋体"/>
          <w:color w:val="000000"/>
          <w:szCs w:val="24"/>
        </w:rPr>
      </w:pPr>
    </w:p>
    <w:p w14:paraId="5CBE2866">
      <w:pPr>
        <w:spacing w:line="360" w:lineRule="auto"/>
        <w:ind w:firstLine="883" w:firstLineChars="200"/>
        <w:jc w:val="center"/>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合同</w:t>
      </w:r>
    </w:p>
    <w:p w14:paraId="073736F3">
      <w:pPr>
        <w:spacing w:line="360" w:lineRule="auto"/>
        <w:ind w:firstLine="420" w:firstLineChars="200"/>
        <w:rPr>
          <w:rFonts w:hint="eastAsia" w:ascii="宋体" w:hAnsi="宋体" w:eastAsia="宋体" w:cs="宋体"/>
          <w:color w:val="000000"/>
          <w:szCs w:val="24"/>
        </w:rPr>
      </w:pPr>
    </w:p>
    <w:p w14:paraId="37912861">
      <w:pPr>
        <w:spacing w:line="360" w:lineRule="auto"/>
        <w:ind w:firstLine="3507" w:firstLineChars="794"/>
        <w:rPr>
          <w:rFonts w:hint="eastAsia" w:ascii="宋体" w:hAnsi="宋体" w:eastAsia="宋体" w:cs="宋体"/>
          <w:b/>
          <w:bCs/>
          <w:color w:val="000000"/>
          <w:sz w:val="44"/>
          <w:szCs w:val="24"/>
        </w:rPr>
      </w:pPr>
    </w:p>
    <w:p w14:paraId="5C56C717">
      <w:pPr>
        <w:spacing w:line="360" w:lineRule="auto"/>
        <w:ind w:firstLine="3507" w:firstLineChars="794"/>
        <w:rPr>
          <w:rFonts w:hint="eastAsia" w:ascii="宋体" w:hAnsi="宋体" w:eastAsia="宋体" w:cs="宋体"/>
          <w:b/>
          <w:bCs/>
          <w:color w:val="000000"/>
          <w:sz w:val="44"/>
          <w:szCs w:val="24"/>
        </w:rPr>
      </w:pPr>
    </w:p>
    <w:p w14:paraId="42AB0963">
      <w:pPr>
        <w:spacing w:line="360" w:lineRule="auto"/>
        <w:ind w:firstLine="3507" w:firstLineChars="794"/>
        <w:rPr>
          <w:rFonts w:hint="eastAsia" w:ascii="宋体" w:hAnsi="宋体" w:eastAsia="宋体" w:cs="宋体"/>
          <w:b/>
          <w:bCs/>
          <w:color w:val="000000"/>
          <w:sz w:val="44"/>
          <w:szCs w:val="24"/>
        </w:rPr>
      </w:pPr>
    </w:p>
    <w:p w14:paraId="6D3FE468">
      <w:pPr>
        <w:spacing w:line="360" w:lineRule="auto"/>
        <w:ind w:firstLine="1802" w:firstLineChars="408"/>
        <w:rPr>
          <w:rFonts w:hint="eastAsia" w:ascii="宋体" w:hAnsi="宋体" w:eastAsia="宋体" w:cs="宋体"/>
          <w:color w:val="000000"/>
          <w:sz w:val="44"/>
          <w:szCs w:val="24"/>
        </w:rPr>
      </w:pPr>
      <w:r>
        <w:rPr>
          <w:rFonts w:hint="eastAsia" w:ascii="宋体" w:hAnsi="宋体" w:eastAsia="宋体" w:cs="宋体"/>
          <w:b/>
          <w:bCs/>
          <w:color w:val="000000"/>
          <w:sz w:val="44"/>
          <w:szCs w:val="44"/>
        </w:rPr>
        <w:t>合同编号：</w:t>
      </w:r>
    </w:p>
    <w:p w14:paraId="1A238D38">
      <w:pPr>
        <w:spacing w:line="360" w:lineRule="auto"/>
        <w:ind w:firstLine="880" w:firstLineChars="200"/>
        <w:rPr>
          <w:rFonts w:hint="eastAsia" w:ascii="宋体" w:hAnsi="宋体" w:eastAsia="宋体" w:cs="宋体"/>
          <w:color w:val="000000"/>
          <w:sz w:val="44"/>
          <w:szCs w:val="24"/>
        </w:rPr>
      </w:pPr>
    </w:p>
    <w:p w14:paraId="10B6A4E1">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采购人：</w:t>
      </w:r>
    </w:p>
    <w:p w14:paraId="28192F42">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中标人：</w:t>
      </w:r>
    </w:p>
    <w:p w14:paraId="65353C55">
      <w:pPr>
        <w:spacing w:line="360" w:lineRule="auto"/>
        <w:ind w:firstLine="420" w:firstLineChars="200"/>
        <w:rPr>
          <w:rFonts w:hint="eastAsia" w:ascii="宋体" w:hAnsi="宋体" w:eastAsia="宋体" w:cs="宋体"/>
          <w:color w:val="000000"/>
          <w:szCs w:val="24"/>
        </w:rPr>
      </w:pPr>
    </w:p>
    <w:p w14:paraId="5279523D">
      <w:pPr>
        <w:spacing w:line="360" w:lineRule="auto"/>
        <w:ind w:firstLine="420" w:firstLineChars="200"/>
        <w:rPr>
          <w:rFonts w:hint="eastAsia" w:ascii="宋体" w:hAnsi="宋体" w:eastAsia="宋体" w:cs="宋体"/>
          <w:color w:val="000000"/>
          <w:szCs w:val="24"/>
        </w:rPr>
      </w:pPr>
    </w:p>
    <w:p w14:paraId="460E1672">
      <w:pPr>
        <w:spacing w:line="360" w:lineRule="auto"/>
        <w:ind w:firstLine="420" w:firstLineChars="200"/>
        <w:rPr>
          <w:rFonts w:hint="eastAsia" w:ascii="宋体" w:hAnsi="宋体" w:eastAsia="宋体" w:cs="宋体"/>
          <w:color w:val="000000"/>
          <w:szCs w:val="24"/>
        </w:rPr>
      </w:pPr>
    </w:p>
    <w:p w14:paraId="78D7FBDF">
      <w:pPr>
        <w:spacing w:line="360" w:lineRule="auto"/>
        <w:ind w:firstLine="560" w:firstLineChars="200"/>
        <w:rPr>
          <w:rFonts w:hint="eastAsia" w:ascii="宋体" w:hAnsi="宋体" w:eastAsia="宋体" w:cs="宋体"/>
          <w:color w:val="000000"/>
          <w:sz w:val="28"/>
          <w:szCs w:val="24"/>
        </w:rPr>
      </w:pPr>
    </w:p>
    <w:p w14:paraId="1D87E8BC">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75754A66">
      <w:pPr>
        <w:spacing w:line="360" w:lineRule="auto"/>
        <w:ind w:left="359" w:leftChars="171" w:firstLine="228" w:firstLineChars="7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目  录</w:t>
      </w:r>
    </w:p>
    <w:p w14:paraId="767A9B54">
      <w:pPr>
        <w:tabs>
          <w:tab w:val="left" w:pos="1170"/>
        </w:tabs>
        <w:spacing w:line="360" w:lineRule="auto"/>
        <w:ind w:left="359" w:leftChars="171" w:firstLine="198" w:firstLineChars="71"/>
        <w:rPr>
          <w:rFonts w:hint="eastAsia" w:ascii="宋体" w:hAnsi="宋体" w:eastAsia="宋体" w:cs="宋体"/>
          <w:color w:val="000000"/>
          <w:sz w:val="28"/>
          <w:szCs w:val="24"/>
        </w:rPr>
      </w:pPr>
      <w:r>
        <w:rPr>
          <w:rFonts w:hint="eastAsia" w:ascii="宋体" w:hAnsi="宋体" w:eastAsia="宋体" w:cs="宋体"/>
          <w:color w:val="000000"/>
          <w:sz w:val="28"/>
          <w:szCs w:val="24"/>
        </w:rPr>
        <w:tab/>
      </w:r>
    </w:p>
    <w:p w14:paraId="154C2E58">
      <w:pPr>
        <w:numPr>
          <w:ilvl w:val="0"/>
          <w:numId w:val="3"/>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合同书</w:t>
      </w:r>
    </w:p>
    <w:p w14:paraId="14439D54">
      <w:pPr>
        <w:numPr>
          <w:ilvl w:val="0"/>
          <w:numId w:val="3"/>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中标通知书</w:t>
      </w:r>
    </w:p>
    <w:p w14:paraId="36EB4E94">
      <w:pPr>
        <w:numPr>
          <w:ilvl w:val="0"/>
          <w:numId w:val="3"/>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招标文件项目需求</w:t>
      </w:r>
    </w:p>
    <w:p w14:paraId="45987939">
      <w:pPr>
        <w:numPr>
          <w:ilvl w:val="0"/>
          <w:numId w:val="3"/>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项目更改及补充文件</w:t>
      </w:r>
    </w:p>
    <w:p w14:paraId="56D38468">
      <w:pPr>
        <w:numPr>
          <w:ilvl w:val="0"/>
          <w:numId w:val="3"/>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投标报价表</w:t>
      </w:r>
    </w:p>
    <w:p w14:paraId="07B65CA4">
      <w:pPr>
        <w:numPr>
          <w:ilvl w:val="0"/>
          <w:numId w:val="3"/>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商务条款偏离表</w:t>
      </w:r>
    </w:p>
    <w:p w14:paraId="62B135BA">
      <w:pPr>
        <w:numPr>
          <w:ilvl w:val="0"/>
          <w:numId w:val="3"/>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中标供应商澄清函</w:t>
      </w:r>
    </w:p>
    <w:p w14:paraId="7A955A92">
      <w:pPr>
        <w:spacing w:line="560" w:lineRule="exact"/>
        <w:jc w:val="center"/>
        <w:rPr>
          <w:rFonts w:hint="eastAsia" w:ascii="宋体" w:hAnsi="宋体" w:eastAsia="宋体" w:cs="宋体"/>
          <w:bCs/>
          <w:szCs w:val="24"/>
        </w:rPr>
      </w:pPr>
      <w:r>
        <w:rPr>
          <w:rFonts w:hint="eastAsia" w:ascii="宋体" w:hAnsi="宋体" w:eastAsia="宋体" w:cs="宋体"/>
          <w:sz w:val="28"/>
          <w:szCs w:val="24"/>
        </w:rPr>
        <w:br w:type="page"/>
      </w: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同</w:t>
      </w:r>
    </w:p>
    <w:p w14:paraId="1881B012">
      <w:pPr>
        <w:spacing w:line="360" w:lineRule="auto"/>
        <w:ind w:firstLine="643" w:firstLineChars="200"/>
        <w:jc w:val="center"/>
        <w:rPr>
          <w:rFonts w:hint="eastAsia" w:ascii="宋体" w:hAnsi="宋体" w:eastAsia="宋体" w:cs="宋体"/>
          <w:b/>
          <w:color w:val="000000"/>
          <w:sz w:val="32"/>
          <w:szCs w:val="20"/>
        </w:rPr>
      </w:pPr>
    </w:p>
    <w:p w14:paraId="14CFE918">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eastAsia="zh-CN"/>
        </w:rPr>
        <w:t>东海县农业技术推广中心</w:t>
      </w:r>
    </w:p>
    <w:p w14:paraId="0829F1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乙方：</w:t>
      </w:r>
      <w:r>
        <w:rPr>
          <w:rFonts w:hint="eastAsia" w:ascii="宋体" w:hAnsi="宋体" w:eastAsia="宋体" w:cs="宋体"/>
          <w:sz w:val="24"/>
          <w:szCs w:val="24"/>
        </w:rPr>
        <w:t>（卖方）_________</w:t>
      </w:r>
    </w:p>
    <w:p w14:paraId="7E957D5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见证方：</w:t>
      </w:r>
    </w:p>
    <w:p w14:paraId="60A7159C">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标段</w:t>
      </w:r>
      <w:r>
        <w:rPr>
          <w:rFonts w:hint="eastAsia" w:ascii="宋体" w:hAnsi="宋体" w:eastAsia="宋体" w:cs="宋体"/>
          <w:color w:val="000000"/>
          <w:sz w:val="24"/>
          <w:szCs w:val="24"/>
          <w:highlight w:val="none"/>
          <w:lang w:eastAsia="zh-CN"/>
        </w:rPr>
        <w:t>编号</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）的采购结果，签订本合同。</w:t>
      </w:r>
    </w:p>
    <w:p w14:paraId="52983254">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一、货物内容</w:t>
      </w:r>
    </w:p>
    <w:p w14:paraId="22546953">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 货物名称：</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33C87EC5">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型号规格：</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7E00E9B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1.3 技术参数：</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0C60692A">
      <w:pPr>
        <w:spacing w:line="360" w:lineRule="auto"/>
        <w:ind w:firstLine="480" w:firstLineChars="200"/>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1.4 数量（单位）：</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05C2B7A4">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二、合同金额</w:t>
      </w:r>
    </w:p>
    <w:p w14:paraId="74777A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 本合同金额为（大写）：_______________元（¥_____________）人民币。</w:t>
      </w:r>
    </w:p>
    <w:p w14:paraId="7D4ACF2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（详见投标报价表）</w:t>
      </w:r>
    </w:p>
    <w:p w14:paraId="57B95B3D">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三、技术资料</w:t>
      </w:r>
    </w:p>
    <w:p w14:paraId="0C9E22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乙方应按招标文件规定的时间向甲方提供使用货物的有关技术资料。</w:t>
      </w:r>
    </w:p>
    <w:p w14:paraId="6AA558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871ADF">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四、知识产权</w:t>
      </w:r>
    </w:p>
    <w:p w14:paraId="5E47214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乙方应保证所提供的货物或其任何一部分均不会侵犯任何第三方的专利权、商标权或著作权</w:t>
      </w:r>
      <w:r>
        <w:rPr>
          <w:rFonts w:hint="eastAsia" w:ascii="宋体" w:hAnsi="宋体" w:eastAsia="宋体" w:cs="宋体"/>
          <w:b/>
          <w:bCs/>
          <w:color w:val="000000"/>
          <w:sz w:val="24"/>
          <w:szCs w:val="24"/>
        </w:rPr>
        <w:t>。</w:t>
      </w:r>
    </w:p>
    <w:p w14:paraId="687B8213">
      <w:pPr>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五、无产权瑕疵条款</w:t>
      </w:r>
    </w:p>
    <w:p w14:paraId="12BE0155">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4F844EE4">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六、履约保证金</w:t>
      </w:r>
    </w:p>
    <w:p w14:paraId="278C270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6.1本项目不收取履约保证金。</w:t>
      </w:r>
    </w:p>
    <w:p w14:paraId="25B59684">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七、质保期和质保金</w:t>
      </w:r>
    </w:p>
    <w:p w14:paraId="2270D8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 质保期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壹</w:t>
      </w:r>
      <w:r>
        <w:rPr>
          <w:rFonts w:hint="eastAsia" w:ascii="宋体" w:hAnsi="宋体" w:eastAsia="宋体" w:cs="宋体"/>
          <w:color w:val="auto"/>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年（自交货验收合格之日起计）。</w:t>
      </w:r>
    </w:p>
    <w:p w14:paraId="7FCBA17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 质保金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6055273">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八、交货期、交货方式及交货地点</w:t>
      </w:r>
    </w:p>
    <w:p w14:paraId="47B1F1EF">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 交货期：</w:t>
      </w:r>
      <w:r>
        <w:rPr>
          <w:rFonts w:hint="eastAsia" w:ascii="宋体" w:hAnsi="宋体" w:eastAsia="宋体" w:cs="宋体"/>
          <w:bCs/>
          <w:color w:val="auto"/>
          <w:sz w:val="24"/>
          <w:szCs w:val="24"/>
          <w:highlight w:val="none"/>
          <w:u w:val="single"/>
          <w:lang w:eastAsia="zh-CN"/>
        </w:rPr>
        <w:t>接到采购人通知起10日内交货</w:t>
      </w:r>
      <w:r>
        <w:rPr>
          <w:rFonts w:hint="eastAsia" w:ascii="宋体" w:hAnsi="宋体" w:eastAsia="宋体" w:cs="宋体"/>
          <w:color w:val="000000"/>
          <w:sz w:val="24"/>
          <w:szCs w:val="24"/>
          <w:highlight w:val="none"/>
        </w:rPr>
        <w:t>。</w:t>
      </w:r>
    </w:p>
    <w:p w14:paraId="65154B9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22CC5CE">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9CAF65E">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九、合同款支付</w:t>
      </w:r>
    </w:p>
    <w:p w14:paraId="647561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 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货到验收合格后，中标单位提供相应发票，</w:t>
      </w:r>
      <w:r>
        <w:rPr>
          <w:rFonts w:hint="eastAsia" w:ascii="宋体" w:hAnsi="宋体" w:eastAsia="宋体" w:cs="宋体"/>
          <w:color w:val="000000"/>
          <w:sz w:val="24"/>
          <w:szCs w:val="24"/>
          <w:u w:val="single"/>
          <w:lang w:val="en-US" w:eastAsia="zh-CN"/>
        </w:rPr>
        <w:t>待财政资金到账后</w:t>
      </w:r>
      <w:r>
        <w:rPr>
          <w:rFonts w:hint="eastAsia" w:ascii="宋体" w:hAnsi="宋体" w:eastAsia="宋体" w:cs="宋体"/>
          <w:color w:val="000000"/>
          <w:sz w:val="24"/>
          <w:szCs w:val="24"/>
          <w:u w:val="single"/>
          <w:lang w:eastAsia="zh-CN"/>
        </w:rPr>
        <w:t>甲方一次性付清款项</w:t>
      </w:r>
      <w:r>
        <w:rPr>
          <w:rFonts w:hint="eastAsia" w:ascii="宋体" w:hAnsi="宋体" w:eastAsia="宋体" w:cs="宋体"/>
          <w:color w:val="000000"/>
          <w:sz w:val="24"/>
          <w:szCs w:val="24"/>
        </w:rPr>
        <w:t>。</w:t>
      </w:r>
    </w:p>
    <w:p w14:paraId="1372F78B">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color w:val="000000"/>
          <w:sz w:val="24"/>
          <w:szCs w:val="24"/>
        </w:rPr>
        <w:t>9.2 当采购数量与实际使用数量不一致时，乙方根据实际使用量提供产品和服务，合同的最终结算金额按实际使用量乘以中标单价进行计算。</w:t>
      </w:r>
    </w:p>
    <w:p w14:paraId="21396E0D">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十、质量保证及售后服务</w:t>
      </w:r>
    </w:p>
    <w:p w14:paraId="3E911A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乙方应按招标文件规定的货物性能、技术要求、质量标准向甲方提供未经使用的全新产品。</w:t>
      </w:r>
    </w:p>
    <w:p w14:paraId="403E71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 乙方提供的货物在质保期内因货物本身的质量问题发生故障，乙方应负责免费更换。对达不到技术要求者，根据实际情况，经双方协商，可按以下办法处理：</w:t>
      </w:r>
    </w:p>
    <w:p w14:paraId="01DBA3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（1）更换：由乙方承担所发生的全部费用。</w:t>
      </w:r>
    </w:p>
    <w:p w14:paraId="40A2AB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（2）贬值处理：由甲乙双方合议定价。</w:t>
      </w:r>
    </w:p>
    <w:p w14:paraId="70E948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（3）退货处理：乙方应退还甲方支付的合同款，同时应承担该货物的直接费用（运输、保险、检验、合同款利息及银行手续费等）。</w:t>
      </w:r>
    </w:p>
    <w:p w14:paraId="03F0952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10.3 测试要求：乙方安装后现场测试，提供测试报告，甲方验收签字确认。</w:t>
      </w:r>
    </w:p>
    <w:p w14:paraId="5E7D9284">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10.4甲方收货后，随机抽取样品，委托有资质的第三方进行质量检测，质量以第三方检测报告为准。检测费用由乙方支付。。</w:t>
      </w:r>
    </w:p>
    <w:p w14:paraId="540A5C9E">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十一、调试和验收</w:t>
      </w:r>
    </w:p>
    <w:p w14:paraId="10DCF4F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p>
    <w:p w14:paraId="1890431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 乙方交货前应对产品作出全面检查和对验收文件进行整理，并列出清单，作为甲方收货验收和使用的技术条件依据，检验的结果应随货物交甲方。</w:t>
      </w:r>
    </w:p>
    <w:p w14:paraId="22F2FEA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 甲方对乙方提供的货物在使用前进行调试时，乙方需负责安装并培训甲方的使用操作人员，并协助甲方一起调试，直到符合技术要求，甲方才做最终验收。</w:t>
      </w:r>
    </w:p>
    <w:p w14:paraId="394E02C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11.4 验收时乙方必须在现场，验收完毕后作出验收结果报告；安装调试费用由中标供应商负责。</w:t>
      </w:r>
    </w:p>
    <w:p w14:paraId="48097FB4">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11.5 对技术复杂的项目，甲方可组织有关部门和专家进行验收，并出具验收报告，相关费用由甲乙双方协商解决。</w:t>
      </w:r>
    </w:p>
    <w:p w14:paraId="447329CB">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十二、货物包装、发运及运输</w:t>
      </w:r>
    </w:p>
    <w:p w14:paraId="30CCA8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 乙方应在货物发运前对其进行满足运输距离、防潮、防震、防锈和防破损装卸等要求包装，以保证货物安全运达甲方指定地点。</w:t>
      </w:r>
    </w:p>
    <w:p w14:paraId="3C48C83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使用说明书、质量检验证明书、随配附件和工具以及清单一并附于货物内。</w:t>
      </w:r>
    </w:p>
    <w:p w14:paraId="04C14BC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 乙方在货物发运手续办理完毕后24小时内或货到甲方48小时前通知甲方，以准备接货。</w:t>
      </w:r>
    </w:p>
    <w:p w14:paraId="070D118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 货物在交付甲方前发生的风险均由乙方负责。</w:t>
      </w:r>
    </w:p>
    <w:p w14:paraId="54898A88">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12.5 货物在规定的交付期限内由乙方送达甲方指定的地点视为交付，乙方同时需通知甲方货物已送达。</w:t>
      </w:r>
    </w:p>
    <w:p w14:paraId="6BE60308">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十三、违约责任</w:t>
      </w:r>
    </w:p>
    <w:p w14:paraId="0960A05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 甲方无正当理由拒收货物的，甲方向乙方偿付拒收合同款总值的百分之五违约金。</w:t>
      </w:r>
    </w:p>
    <w:p w14:paraId="2AFDDEF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 甲方无故逾期验收和办理合同款支付手续的，甲方应按逾期付款总额每日千分之五向乙方支付违约金。</w:t>
      </w:r>
    </w:p>
    <w:p w14:paraId="554DA9A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901C9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851CB20">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十四、不可抗力事件处理</w:t>
      </w:r>
    </w:p>
    <w:p w14:paraId="376C5F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 在合同有效期内，任何一方因不可抗力事件导致不能履行合同，则合同履行期可延长，其延长期与不可抗力影响期相同。</w:t>
      </w:r>
    </w:p>
    <w:p w14:paraId="77BD26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不可抗力事件发生后，应立即通知对方，并寄送有关权威机构出具的证明。</w:t>
      </w:r>
    </w:p>
    <w:p w14:paraId="002A06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不可抗力事件延续120天以上，双方应通过友好协商，确定是否继续履行合同。</w:t>
      </w:r>
    </w:p>
    <w:p w14:paraId="64E8D14C">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十五、争议解决</w:t>
      </w:r>
    </w:p>
    <w:p w14:paraId="6C6B805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15.1 双方在执行合同中所发生的一切争议，应通过协商解决。如协商不成，按下列第</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种方式解决：</w:t>
      </w:r>
    </w:p>
    <w:p w14:paraId="2EFE1A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仲裁委员会申请仲裁。</w:t>
      </w:r>
    </w:p>
    <w:p w14:paraId="3E0E5A3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（2）向合同签订地法院起诉，合同签订地在此约定为</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w:t>
      </w:r>
    </w:p>
    <w:p w14:paraId="5AAA5B90">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十六、合同生效及其它</w:t>
      </w:r>
    </w:p>
    <w:p w14:paraId="2920EFB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 合同经双方法定代表人或授权委托代理人签字并加盖单位公章后生效。</w:t>
      </w:r>
    </w:p>
    <w:p w14:paraId="1FC7F84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 下述合同附件为本合同不可分割的部分并与本合同具有同等效力：</w:t>
      </w:r>
    </w:p>
    <w:p w14:paraId="055BCC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（1）供货清单和分项价格表</w:t>
      </w:r>
    </w:p>
    <w:p w14:paraId="1E6A22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（2）技术规格</w:t>
      </w:r>
    </w:p>
    <w:p w14:paraId="1E0E330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（3）乙方报价函的内容及其澄清内容</w:t>
      </w:r>
    </w:p>
    <w:p w14:paraId="1EC425B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（4）其他与本合同相关的资料</w:t>
      </w:r>
    </w:p>
    <w:p w14:paraId="25F55AE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（5）本合同适用的特殊条款</w:t>
      </w:r>
    </w:p>
    <w:p w14:paraId="31602C0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16.3 本合同未尽事宜，遵照《中华人民共和国民法典》有关条文执行。</w:t>
      </w:r>
    </w:p>
    <w:p w14:paraId="04D63EC5">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16.4 本合同正本一式</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份，具有同等法律效力，甲乙双方、</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各执</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w:t>
      </w:r>
    </w:p>
    <w:p w14:paraId="1D41961B">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14:paraId="612B935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14:paraId="211C32E1">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p>
    <w:p w14:paraId="248D4904">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p>
    <w:p w14:paraId="2BCD13D7">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电话：                                  电话：                     </w:t>
      </w:r>
    </w:p>
    <w:p w14:paraId="5E00B88D">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传真：                                  传真：                     </w:t>
      </w:r>
    </w:p>
    <w:p w14:paraId="11A63952">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签订日期：      年  月  日</w:t>
      </w:r>
    </w:p>
    <w:p w14:paraId="25E3EEA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见 证 方：          </w:t>
      </w:r>
    </w:p>
    <w:p w14:paraId="000DF0F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见证日期：      年  月  日</w:t>
      </w:r>
    </w:p>
    <w:p w14:paraId="1016B0EA">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rPr>
      </w:pPr>
      <w:bookmarkStart w:id="15" w:name="_Toc139967212"/>
      <w:bookmarkStart w:id="16" w:name="_Toc15100"/>
      <w:bookmarkStart w:id="17" w:name="_Toc513622229"/>
      <w:bookmarkStart w:id="18" w:name="_Toc139966428"/>
      <w:r>
        <w:rPr>
          <w:rFonts w:hint="eastAsia" w:ascii="宋体" w:hAnsi="宋体" w:eastAsia="宋体" w:cs="宋体"/>
          <w:b/>
          <w:bCs/>
          <w:color w:val="000000"/>
          <w:kern w:val="44"/>
          <w:sz w:val="36"/>
          <w:szCs w:val="20"/>
        </w:rPr>
        <w:t>第四章  投标文件格式</w:t>
      </w:r>
      <w:bookmarkEnd w:id="15"/>
      <w:bookmarkEnd w:id="16"/>
      <w:bookmarkEnd w:id="17"/>
      <w:bookmarkEnd w:id="18"/>
    </w:p>
    <w:p w14:paraId="15ECBDC7">
      <w:pPr>
        <w:spacing w:line="360" w:lineRule="auto"/>
        <w:ind w:firstLine="1044" w:firstLineChars="200"/>
        <w:jc w:val="center"/>
        <w:rPr>
          <w:rFonts w:hint="eastAsia" w:ascii="宋体" w:hAnsi="宋体" w:eastAsia="宋体" w:cs="宋体"/>
          <w:b/>
          <w:color w:val="000000"/>
          <w:sz w:val="52"/>
          <w:szCs w:val="52"/>
        </w:rPr>
      </w:pPr>
    </w:p>
    <w:p w14:paraId="54F0B1D7">
      <w:pPr>
        <w:spacing w:line="360" w:lineRule="auto"/>
        <w:jc w:val="center"/>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政 府 采 购</w:t>
      </w:r>
    </w:p>
    <w:p w14:paraId="626DAAD9">
      <w:pPr>
        <w:spacing w:line="360" w:lineRule="auto"/>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投标文件</w:t>
      </w:r>
    </w:p>
    <w:p w14:paraId="22A9CE3E">
      <w:pPr>
        <w:spacing w:line="360" w:lineRule="auto"/>
        <w:ind w:firstLine="643" w:firstLineChars="200"/>
        <w:jc w:val="center"/>
        <w:rPr>
          <w:rFonts w:hint="eastAsia" w:ascii="宋体" w:hAnsi="宋体" w:eastAsia="宋体" w:cs="宋体"/>
          <w:b/>
          <w:color w:val="000000"/>
          <w:sz w:val="32"/>
          <w:szCs w:val="32"/>
        </w:rPr>
      </w:pPr>
    </w:p>
    <w:p w14:paraId="33317480">
      <w:pPr>
        <w:spacing w:line="360" w:lineRule="auto"/>
        <w:ind w:firstLine="1084" w:firstLineChars="300"/>
        <w:rPr>
          <w:rFonts w:hint="eastAsia" w:ascii="宋体" w:hAnsi="宋体" w:eastAsia="宋体" w:cs="宋体"/>
          <w:b/>
          <w:color w:val="000000"/>
          <w:sz w:val="36"/>
          <w:szCs w:val="21"/>
        </w:rPr>
      </w:pPr>
    </w:p>
    <w:p w14:paraId="5755DD2C">
      <w:pPr>
        <w:autoSpaceDE w:val="0"/>
        <w:autoSpaceDN w:val="0"/>
        <w:adjustRightInd w:val="0"/>
        <w:jc w:val="left"/>
        <w:rPr>
          <w:rFonts w:hint="eastAsia" w:ascii="宋体" w:hAnsi="宋体" w:eastAsia="宋体" w:cs="宋体"/>
          <w:color w:val="000000"/>
          <w:szCs w:val="24"/>
        </w:rPr>
      </w:pPr>
    </w:p>
    <w:p w14:paraId="6719582D">
      <w:pPr>
        <w:autoSpaceDE w:val="0"/>
        <w:autoSpaceDN w:val="0"/>
        <w:adjustRightInd w:val="0"/>
        <w:jc w:val="left"/>
        <w:rPr>
          <w:rFonts w:hint="eastAsia" w:ascii="宋体" w:hAnsi="宋体" w:eastAsia="宋体" w:cs="宋体"/>
          <w:color w:val="000000"/>
          <w:szCs w:val="24"/>
        </w:rPr>
      </w:pPr>
    </w:p>
    <w:p w14:paraId="0F8EE59A">
      <w:pPr>
        <w:autoSpaceDE w:val="0"/>
        <w:autoSpaceDN w:val="0"/>
        <w:adjustRightInd w:val="0"/>
        <w:jc w:val="left"/>
        <w:rPr>
          <w:rFonts w:hint="eastAsia" w:ascii="宋体" w:hAnsi="宋体" w:eastAsia="宋体" w:cs="宋体"/>
          <w:color w:val="000000"/>
          <w:szCs w:val="24"/>
        </w:rPr>
      </w:pPr>
    </w:p>
    <w:p w14:paraId="248B0851">
      <w:pPr>
        <w:autoSpaceDE w:val="0"/>
        <w:autoSpaceDN w:val="0"/>
        <w:adjustRightInd w:val="0"/>
        <w:jc w:val="left"/>
        <w:rPr>
          <w:rFonts w:hint="eastAsia" w:ascii="宋体" w:hAnsi="宋体" w:eastAsia="宋体" w:cs="宋体"/>
          <w:color w:val="000000"/>
          <w:szCs w:val="24"/>
        </w:rPr>
      </w:pPr>
    </w:p>
    <w:p w14:paraId="19DF951C">
      <w:pPr>
        <w:spacing w:line="360" w:lineRule="auto"/>
        <w:ind w:firstLine="1084" w:firstLineChars="300"/>
        <w:rPr>
          <w:rFonts w:hint="eastAsia" w:ascii="宋体" w:hAnsi="宋体" w:eastAsia="宋体" w:cs="宋体"/>
          <w:b/>
          <w:color w:val="000000"/>
          <w:sz w:val="36"/>
          <w:szCs w:val="21"/>
        </w:rPr>
      </w:pPr>
    </w:p>
    <w:p w14:paraId="12EB53D8">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标段</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名称</w:t>
      </w:r>
      <w:r>
        <w:rPr>
          <w:rFonts w:hint="eastAsia" w:ascii="宋体" w:hAnsi="宋体" w:eastAsia="宋体" w:cs="宋体"/>
          <w:b/>
          <w:color w:val="000000"/>
          <w:sz w:val="24"/>
          <w:szCs w:val="24"/>
        </w:rPr>
        <w:t>：</w:t>
      </w:r>
    </w:p>
    <w:p w14:paraId="3AA3EF5A">
      <w:pPr>
        <w:spacing w:line="360" w:lineRule="auto"/>
        <w:ind w:firstLine="723" w:firstLineChars="300"/>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标</w:t>
      </w:r>
      <w:r>
        <w:rPr>
          <w:rFonts w:hint="eastAsia" w:ascii="宋体" w:hAnsi="宋体" w:eastAsia="宋体" w:cs="宋体"/>
          <w:b/>
          <w:color w:val="000000"/>
          <w:sz w:val="24"/>
          <w:szCs w:val="24"/>
          <w:lang w:val="en-US" w:eastAsia="zh-CN"/>
        </w:rPr>
        <w:t xml:space="preserve">段 </w:t>
      </w:r>
      <w:r>
        <w:rPr>
          <w:rFonts w:hint="eastAsia" w:ascii="宋体" w:hAnsi="宋体" w:eastAsia="宋体" w:cs="宋体"/>
          <w:b/>
          <w:color w:val="000000"/>
          <w:sz w:val="24"/>
          <w:szCs w:val="24"/>
        </w:rPr>
        <w:t>编号</w:t>
      </w:r>
      <w:r>
        <w:rPr>
          <w:rFonts w:hint="eastAsia" w:ascii="宋体" w:hAnsi="宋体" w:eastAsia="宋体" w:cs="宋体"/>
          <w:b/>
          <w:color w:val="000000"/>
          <w:sz w:val="24"/>
          <w:szCs w:val="24"/>
          <w:lang w:eastAsia="zh-CN"/>
        </w:rPr>
        <w:t>：</w:t>
      </w:r>
    </w:p>
    <w:p w14:paraId="28522DC2">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rPr>
        <w:t>投标人名称：</w:t>
      </w:r>
    </w:p>
    <w:p w14:paraId="648696A3">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投标人地址： </w:t>
      </w:r>
    </w:p>
    <w:p w14:paraId="610F9D6A">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w:t>
      </w:r>
    </w:p>
    <w:p w14:paraId="5E04484B">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rPr>
        <w:t>委托代理人（委托代理时填写）：</w:t>
      </w:r>
    </w:p>
    <w:p w14:paraId="7D4FC92B">
      <w:pPr>
        <w:spacing w:line="360" w:lineRule="auto"/>
        <w:ind w:firstLine="723" w:firstLineChars="300"/>
        <w:rPr>
          <w:rFonts w:hint="eastAsia" w:ascii="宋体" w:hAnsi="宋体" w:eastAsia="宋体" w:cs="宋体"/>
          <w:b/>
          <w:color w:val="000000"/>
          <w:sz w:val="24"/>
          <w:szCs w:val="24"/>
        </w:rPr>
      </w:pPr>
      <w:r>
        <w:rPr>
          <w:rFonts w:hint="eastAsia" w:ascii="宋体" w:hAnsi="宋体" w:eastAsia="宋体" w:cs="宋体"/>
          <w:b/>
          <w:color w:val="000000"/>
          <w:sz w:val="24"/>
          <w:szCs w:val="24"/>
        </w:rPr>
        <w:t>日      期：</w:t>
      </w:r>
    </w:p>
    <w:p w14:paraId="4F15B896">
      <w:pPr>
        <w:keepNext/>
        <w:spacing w:line="360" w:lineRule="auto"/>
        <w:textAlignment w:val="baseline"/>
        <w:outlineLvl w:val="1"/>
        <w:rPr>
          <w:rFonts w:hint="eastAsia" w:ascii="宋体" w:hAnsi="宋体" w:eastAsia="宋体" w:cs="宋体"/>
          <w:color w:val="000000"/>
          <w:kern w:val="0"/>
          <w:sz w:val="24"/>
          <w:szCs w:val="24"/>
        </w:rPr>
      </w:pPr>
      <w:r>
        <w:rPr>
          <w:rFonts w:hint="eastAsia" w:ascii="宋体" w:hAnsi="宋体" w:eastAsia="宋体" w:cs="宋体"/>
          <w:b/>
          <w:color w:val="000000"/>
          <w:kern w:val="0"/>
          <w:sz w:val="36"/>
          <w:szCs w:val="20"/>
        </w:rPr>
        <w:br w:type="page"/>
      </w:r>
      <w:bookmarkStart w:id="19" w:name="_Toc139966431"/>
      <w:bookmarkStart w:id="20" w:name="_Toc139967215"/>
      <w:r>
        <w:rPr>
          <w:rFonts w:hint="eastAsia" w:ascii="宋体" w:hAnsi="宋体" w:eastAsia="宋体" w:cs="宋体"/>
          <w:b/>
          <w:bCs/>
          <w:color w:val="000000"/>
          <w:kern w:val="0"/>
          <w:sz w:val="24"/>
          <w:szCs w:val="24"/>
        </w:rPr>
        <w:t>格式1、响应函</w:t>
      </w:r>
    </w:p>
    <w:p w14:paraId="1C5018CB">
      <w:pPr>
        <w:jc w:val="center"/>
        <w:rPr>
          <w:rFonts w:hint="eastAsia" w:ascii="宋体" w:hAnsi="宋体" w:eastAsia="宋体" w:cs="宋体"/>
          <w:b/>
          <w:bCs w:val="0"/>
          <w:sz w:val="36"/>
          <w:szCs w:val="28"/>
        </w:rPr>
      </w:pPr>
      <w:r>
        <w:rPr>
          <w:rFonts w:hint="eastAsia" w:ascii="宋体" w:hAnsi="宋体" w:eastAsia="宋体" w:cs="宋体"/>
          <w:b/>
          <w:bCs w:val="0"/>
          <w:sz w:val="36"/>
          <w:szCs w:val="28"/>
        </w:rPr>
        <w:t>响应函</w:t>
      </w:r>
    </w:p>
    <w:p w14:paraId="1708916A">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致：</w:t>
      </w:r>
      <w:r>
        <w:rPr>
          <w:rFonts w:hint="eastAsia" w:ascii="宋体" w:hAnsi="宋体" w:eastAsia="宋体" w:cs="宋体"/>
          <w:color w:val="000000"/>
          <w:szCs w:val="24"/>
          <w:lang w:eastAsia="zh-CN"/>
        </w:rPr>
        <w:t>东海县农业技术推广中心</w:t>
      </w:r>
    </w:p>
    <w:p w14:paraId="144F750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标段（</w:t>
      </w:r>
      <w:r>
        <w:rPr>
          <w:rFonts w:hint="eastAsia" w:ascii="宋体" w:hAnsi="宋体" w:eastAsia="宋体" w:cs="宋体"/>
          <w:color w:val="000000"/>
          <w:szCs w:val="24"/>
          <w:lang w:eastAsia="zh-CN"/>
        </w:rPr>
        <w:t>标段编号</w:t>
      </w:r>
      <w:r>
        <w:rPr>
          <w:rFonts w:hint="eastAsia" w:ascii="宋体" w:hAnsi="宋体" w:eastAsia="宋体" w:cs="宋体"/>
          <w:color w:val="000000"/>
          <w:szCs w:val="24"/>
        </w:rPr>
        <w:t>：</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参加贵方组织的采购活动，按照采购文件要求提交响应文件。</w:t>
      </w:r>
    </w:p>
    <w:p w14:paraId="112098B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据此函，签字人兹宣布同意如下：</w:t>
      </w:r>
    </w:p>
    <w:p w14:paraId="3F8AB32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1.按采购文件项目需求提交响应报价，报价、交货期等详见开标一览表。</w:t>
      </w:r>
    </w:p>
    <w:p w14:paraId="79FA2C0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2.我方同意在本标段采购文件中规定的响应文件递交截止之日起60天内遵守本响应文件中的承诺且在此期限期满之前均具有约束力。</w:t>
      </w:r>
    </w:p>
    <w:p w14:paraId="73064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3.我方承诺已经具备《中华人民共和国政府采购法》中规定的参加政府采购活动的供应商应当具备的条件：</w:t>
      </w:r>
    </w:p>
    <w:p w14:paraId="5EF4619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(1)具有独立承担民事责任的能力；</w:t>
      </w:r>
    </w:p>
    <w:p w14:paraId="616AFA8C">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(2)具有良好的商业信誉和健全的财务会计制度；</w:t>
      </w:r>
    </w:p>
    <w:p w14:paraId="2C25DF6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(3)具有履行合同所必需的设备和专业技术能力；</w:t>
      </w:r>
    </w:p>
    <w:p w14:paraId="75F1D14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(4)有依法缴纳税收和社会保障资金的良好记录；</w:t>
      </w:r>
    </w:p>
    <w:p w14:paraId="261370B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(5)参加此项采购活动前三年内，在经营活动中没有重大违法记录。</w:t>
      </w:r>
    </w:p>
    <w:p w14:paraId="21BCC6CB">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4.我方根据采购文件的规定，承担完成合同的责任和义务。</w:t>
      </w:r>
    </w:p>
    <w:p w14:paraId="27181F6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p>
    <w:p w14:paraId="4C75EB3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p>
    <w:p w14:paraId="15F7EED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p>
    <w:p w14:paraId="4C5D176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p>
    <w:p w14:paraId="4CE57007">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p>
    <w:p w14:paraId="0843E3C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p>
    <w:p w14:paraId="1295157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p>
    <w:p w14:paraId="651B2207">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p>
    <w:p w14:paraId="26E5F2CA">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p>
    <w:p w14:paraId="3008151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p>
    <w:p w14:paraId="160EA9E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p>
    <w:p w14:paraId="42486BD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p>
    <w:p w14:paraId="3805A821">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p>
    <w:p w14:paraId="704E54B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p>
    <w:p w14:paraId="0FA70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(4)向采购人、采购代理机构行贿或者提供其他不正当利益的； </w:t>
      </w:r>
    </w:p>
    <w:p w14:paraId="0EE90CA2">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p>
    <w:p w14:paraId="712F3E0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p>
    <w:p w14:paraId="24366ED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p>
    <w:p w14:paraId="137707F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 </w:t>
      </w:r>
    </w:p>
    <w:p w14:paraId="7DA600A1">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日期： </w:t>
      </w:r>
    </w:p>
    <w:p w14:paraId="44ADDE1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 </w:t>
      </w:r>
    </w:p>
    <w:p w14:paraId="7317637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应无效</w:t>
      </w:r>
    </w:p>
    <w:p w14:paraId="04C2526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br w:type="page"/>
      </w:r>
    </w:p>
    <w:p w14:paraId="15E3E804">
      <w:pPr>
        <w:keepNext/>
        <w:spacing w:line="360" w:lineRule="auto"/>
        <w:textAlignment w:val="baseline"/>
        <w:outlineLvl w:val="1"/>
        <w:rPr>
          <w:rFonts w:hint="eastAsia" w:ascii="宋体" w:hAnsi="宋体" w:eastAsia="宋体" w:cs="宋体"/>
          <w:b/>
          <w:kern w:val="0"/>
          <w:sz w:val="28"/>
          <w:szCs w:val="20"/>
        </w:rPr>
      </w:pPr>
      <w:r>
        <w:rPr>
          <w:rFonts w:hint="eastAsia" w:ascii="宋体" w:hAnsi="宋体" w:eastAsia="宋体" w:cs="宋体"/>
          <w:b/>
          <w:bCs/>
          <w:color w:val="000000"/>
          <w:kern w:val="0"/>
          <w:sz w:val="24"/>
          <w:szCs w:val="24"/>
        </w:rPr>
        <w:t>格式2、开标一览表</w:t>
      </w:r>
    </w:p>
    <w:p w14:paraId="269D3198">
      <w:pPr>
        <w:jc w:val="center"/>
        <w:rPr>
          <w:rFonts w:hint="eastAsia" w:ascii="宋体" w:hAnsi="宋体" w:eastAsia="宋体" w:cs="宋体"/>
          <w:b/>
          <w:bCs w:val="0"/>
          <w:sz w:val="36"/>
          <w:szCs w:val="28"/>
        </w:rPr>
      </w:pPr>
      <w:r>
        <w:rPr>
          <w:rFonts w:hint="eastAsia" w:ascii="宋体" w:hAnsi="宋体" w:eastAsia="宋体" w:cs="宋体"/>
          <w:b/>
          <w:bCs w:val="0"/>
          <w:sz w:val="36"/>
          <w:szCs w:val="28"/>
        </w:rPr>
        <w:t>开标一览表</w:t>
      </w:r>
    </w:p>
    <w:p w14:paraId="2ABFBDC7">
      <w:pPr>
        <w:autoSpaceDE w:val="0"/>
        <w:autoSpaceDN w:val="0"/>
        <w:adjustRightInd w:val="0"/>
        <w:spacing w:line="360" w:lineRule="auto"/>
        <w:ind w:firstLine="720" w:firstLineChars="3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标段编号</w:t>
      </w:r>
      <w:r>
        <w:rPr>
          <w:rFonts w:hint="eastAsia" w:ascii="宋体" w:hAnsi="宋体" w:eastAsia="宋体" w:cs="宋体"/>
          <w:color w:val="000000"/>
          <w:sz w:val="24"/>
          <w:szCs w:val="24"/>
        </w:rPr>
        <w:t>：</w:t>
      </w:r>
    </w:p>
    <w:p w14:paraId="07A93157">
      <w:pPr>
        <w:autoSpaceDE w:val="0"/>
        <w:autoSpaceDN w:val="0"/>
        <w:adjustRightInd w:val="0"/>
        <w:spacing w:line="360" w:lineRule="auto"/>
        <w:ind w:firstLine="720" w:firstLineChars="300"/>
        <w:jc w:val="left"/>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标段名称</w:t>
      </w:r>
      <w:r>
        <w:rPr>
          <w:rFonts w:hint="eastAsia" w:ascii="宋体" w:hAnsi="宋体" w:eastAsia="宋体" w:cs="宋体"/>
          <w:color w:val="000000"/>
          <w:sz w:val="24"/>
          <w:szCs w:val="24"/>
        </w:rPr>
        <w:t>：</w:t>
      </w:r>
    </w:p>
    <w:p w14:paraId="155113E9">
      <w:pPr>
        <w:autoSpaceDE w:val="0"/>
        <w:autoSpaceDN w:val="0"/>
        <w:adjustRightInd w:val="0"/>
        <w:jc w:val="left"/>
        <w:rPr>
          <w:rFonts w:hint="eastAsia" w:ascii="宋体" w:hAnsi="宋体" w:eastAsia="宋体" w:cs="宋体"/>
          <w:color w:val="000000"/>
          <w:sz w:val="24"/>
          <w:szCs w:val="24"/>
        </w:rPr>
      </w:pPr>
    </w:p>
    <w:tbl>
      <w:tblPr>
        <w:tblStyle w:val="8"/>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3EC7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4AF527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标题</w:t>
            </w:r>
          </w:p>
        </w:tc>
        <w:tc>
          <w:tcPr>
            <w:tcW w:w="3651" w:type="dxa"/>
            <w:vAlign w:val="center"/>
          </w:tcPr>
          <w:p w14:paraId="597C1274">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内容</w:t>
            </w:r>
          </w:p>
        </w:tc>
      </w:tr>
      <w:tr w14:paraId="16F9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F577382">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投标报价</w:t>
            </w:r>
          </w:p>
        </w:tc>
        <w:tc>
          <w:tcPr>
            <w:tcW w:w="3651" w:type="dxa"/>
            <w:vAlign w:val="center"/>
          </w:tcPr>
          <w:p w14:paraId="33D9180D">
            <w:pPr>
              <w:spacing w:line="360" w:lineRule="auto"/>
              <w:jc w:val="center"/>
              <w:rPr>
                <w:rFonts w:hint="eastAsia" w:ascii="宋体" w:hAnsi="宋体" w:eastAsia="宋体" w:cs="宋体"/>
                <w:color w:val="000000"/>
                <w:sz w:val="28"/>
                <w:szCs w:val="28"/>
              </w:rPr>
            </w:pPr>
          </w:p>
        </w:tc>
      </w:tr>
      <w:tr w14:paraId="7260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54015FE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交货期</w:t>
            </w:r>
          </w:p>
        </w:tc>
        <w:tc>
          <w:tcPr>
            <w:tcW w:w="3651" w:type="dxa"/>
            <w:vAlign w:val="center"/>
          </w:tcPr>
          <w:p w14:paraId="0C676219">
            <w:pPr>
              <w:spacing w:line="360" w:lineRule="auto"/>
              <w:jc w:val="center"/>
              <w:rPr>
                <w:rFonts w:hint="eastAsia" w:ascii="宋体" w:hAnsi="宋体" w:eastAsia="宋体" w:cs="宋体"/>
                <w:color w:val="000000"/>
                <w:sz w:val="28"/>
                <w:szCs w:val="28"/>
              </w:rPr>
            </w:pPr>
          </w:p>
        </w:tc>
      </w:tr>
    </w:tbl>
    <w:p w14:paraId="1469D41D">
      <w:pPr>
        <w:autoSpaceDE w:val="0"/>
        <w:autoSpaceDN w:val="0"/>
        <w:adjustRightInd w:val="0"/>
        <w:spacing w:line="360" w:lineRule="auto"/>
        <w:ind w:firstLine="420" w:firstLineChars="200"/>
        <w:jc w:val="left"/>
        <w:rPr>
          <w:rFonts w:hint="eastAsia" w:ascii="宋体" w:hAnsi="宋体" w:eastAsia="宋体" w:cs="宋体"/>
          <w:bCs/>
          <w:color w:val="000000"/>
          <w:szCs w:val="24"/>
        </w:rPr>
      </w:pPr>
    </w:p>
    <w:p w14:paraId="01EA2D38">
      <w:pPr>
        <w:autoSpaceDE w:val="0"/>
        <w:autoSpaceDN w:val="0"/>
        <w:adjustRightInd w:val="0"/>
        <w:spacing w:line="360" w:lineRule="auto"/>
        <w:ind w:firstLine="420" w:firstLineChars="200"/>
        <w:jc w:val="left"/>
        <w:rPr>
          <w:rFonts w:hint="eastAsia" w:ascii="宋体" w:hAnsi="宋体" w:eastAsia="宋体" w:cs="宋体"/>
          <w:bCs/>
          <w:color w:val="000000"/>
          <w:szCs w:val="24"/>
        </w:rPr>
      </w:pPr>
    </w:p>
    <w:p w14:paraId="5A0061EB">
      <w:pPr>
        <w:autoSpaceDE w:val="0"/>
        <w:autoSpaceDN w:val="0"/>
        <w:adjustRightInd w:val="0"/>
        <w:spacing w:line="360" w:lineRule="auto"/>
        <w:ind w:firstLine="420" w:firstLineChars="200"/>
        <w:jc w:val="left"/>
        <w:rPr>
          <w:rFonts w:hint="eastAsia" w:ascii="宋体" w:hAnsi="宋体" w:eastAsia="宋体" w:cs="宋体"/>
          <w:bCs/>
          <w:color w:val="000000"/>
          <w:szCs w:val="24"/>
        </w:rPr>
      </w:pPr>
    </w:p>
    <w:p w14:paraId="3A7599A1">
      <w:pPr>
        <w:spacing w:line="360" w:lineRule="auto"/>
        <w:ind w:firstLine="420" w:firstLineChars="200"/>
        <w:rPr>
          <w:rFonts w:hint="eastAsia" w:ascii="宋体" w:hAnsi="宋体" w:eastAsia="宋体" w:cs="宋体"/>
          <w:color w:val="000000"/>
          <w:szCs w:val="24"/>
        </w:rPr>
      </w:pPr>
    </w:p>
    <w:p w14:paraId="0B4A928B">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投标人（盖章）：</w:t>
      </w:r>
    </w:p>
    <w:p w14:paraId="010EA224">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法定代表人或委托代理人（签字或盖章）：</w:t>
      </w:r>
    </w:p>
    <w:p w14:paraId="75DE709E">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日期：    年     月     日</w:t>
      </w:r>
    </w:p>
    <w:p w14:paraId="7A17FCE2">
      <w:pPr>
        <w:spacing w:line="360" w:lineRule="auto"/>
        <w:ind w:firstLine="420" w:firstLineChars="200"/>
        <w:rPr>
          <w:rFonts w:hint="eastAsia" w:ascii="宋体" w:hAnsi="宋体" w:eastAsia="宋体" w:cs="宋体"/>
          <w:color w:val="000000"/>
          <w:szCs w:val="24"/>
        </w:rPr>
      </w:pPr>
    </w:p>
    <w:p w14:paraId="09174AA5">
      <w:pPr>
        <w:keepNext/>
        <w:spacing w:line="360" w:lineRule="auto"/>
        <w:textAlignment w:val="baseline"/>
        <w:outlineLvl w:val="1"/>
        <w:rPr>
          <w:rFonts w:hint="eastAsia" w:hAnsi="宋体"/>
          <w:b w:val="0"/>
          <w:color w:val="000000"/>
          <w:kern w:val="0"/>
          <w:sz w:val="32"/>
        </w:rPr>
      </w:pPr>
      <w:r>
        <w:rPr>
          <w:rFonts w:hint="eastAsia" w:ascii="宋体" w:hAnsi="宋体" w:eastAsia="宋体" w:cs="宋体"/>
          <w:color w:val="000000"/>
          <w:kern w:val="0"/>
          <w:sz w:val="32"/>
          <w:szCs w:val="20"/>
        </w:rPr>
        <w:br w:type="page"/>
      </w:r>
      <w:r>
        <w:rPr>
          <w:rFonts w:hint="eastAsia" w:ascii="宋体" w:hAnsi="宋体" w:eastAsia="宋体" w:cs="宋体"/>
          <w:b/>
          <w:bCs/>
          <w:color w:val="000000"/>
          <w:kern w:val="0"/>
          <w:sz w:val="24"/>
          <w:szCs w:val="24"/>
        </w:rPr>
        <w:t>格式3、报价明细表</w:t>
      </w:r>
    </w:p>
    <w:p w14:paraId="3398602A">
      <w:pPr>
        <w:spacing w:line="240" w:lineRule="auto"/>
        <w:ind w:firstLine="0"/>
        <w:jc w:val="center"/>
        <w:rPr>
          <w:rFonts w:hint="eastAsia" w:ascii="黑体" w:hAnsi="黑体" w:eastAsia="黑体" w:cs="宋体"/>
          <w:bCs/>
          <w:kern w:val="0"/>
          <w:sz w:val="36"/>
          <w:szCs w:val="28"/>
        </w:rPr>
      </w:pPr>
      <w:r>
        <w:rPr>
          <w:rFonts w:hint="eastAsia" w:ascii="黑体" w:hAnsi="黑体" w:eastAsia="黑体" w:cs="宋体"/>
          <w:bCs/>
          <w:kern w:val="0"/>
          <w:sz w:val="36"/>
          <w:szCs w:val="28"/>
        </w:rPr>
        <w:t>报价明细表</w:t>
      </w:r>
    </w:p>
    <w:p w14:paraId="13C44E26">
      <w:pPr>
        <w:spacing w:line="360" w:lineRule="auto"/>
        <w:ind w:firstLine="0"/>
        <w:jc w:val="left"/>
        <w:rPr>
          <w:rFonts w:hint="default" w:ascii="宋体" w:hAnsi="宋体" w:eastAsia="宋体" w:cs="Times New Roman"/>
          <w:bCs/>
          <w:color w:val="000000"/>
          <w:kern w:val="0"/>
          <w:sz w:val="24"/>
        </w:rPr>
      </w:pPr>
      <w:r>
        <w:rPr>
          <w:rFonts w:hint="eastAsia" w:ascii="宋体" w:hAnsi="宋体" w:eastAsia="宋体" w:cs="方正仿宋_GBK"/>
          <w:color w:val="000000"/>
          <w:kern w:val="0"/>
          <w:sz w:val="24"/>
        </w:rPr>
        <w:t>标段名称：【标段名称】                      标段编号：【标段编号】</w:t>
      </w:r>
    </w:p>
    <w:p w14:paraId="53D3B054">
      <w:pPr>
        <w:pStyle w:val="17"/>
        <w:ind w:firstLine="0"/>
        <w:jc w:val="right"/>
        <w:rPr>
          <w:rFonts w:hAnsi="宋体"/>
          <w:color w:val="000000"/>
          <w:kern w:val="0"/>
          <w:szCs w:val="24"/>
        </w:rPr>
      </w:pPr>
      <w:r>
        <w:rPr>
          <w:rFonts w:hint="eastAsia" w:hAnsi="宋体"/>
          <w:color w:val="000000"/>
          <w:kern w:val="0"/>
          <w:szCs w:val="24"/>
        </w:rPr>
        <w:t>单位：元</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3999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726" w:type="dxa"/>
            <w:noWrap w:val="0"/>
            <w:vAlign w:val="center"/>
          </w:tcPr>
          <w:p w14:paraId="40A77CC0">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项号</w:t>
            </w:r>
          </w:p>
        </w:tc>
        <w:tc>
          <w:tcPr>
            <w:tcW w:w="1134" w:type="dxa"/>
            <w:noWrap w:val="0"/>
            <w:vAlign w:val="center"/>
          </w:tcPr>
          <w:p w14:paraId="024F8026">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货物名称</w:t>
            </w:r>
          </w:p>
        </w:tc>
        <w:tc>
          <w:tcPr>
            <w:tcW w:w="709" w:type="dxa"/>
            <w:noWrap w:val="0"/>
            <w:vAlign w:val="center"/>
          </w:tcPr>
          <w:p w14:paraId="7B2CFC08">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品牌</w:t>
            </w:r>
          </w:p>
        </w:tc>
        <w:tc>
          <w:tcPr>
            <w:tcW w:w="1134" w:type="dxa"/>
            <w:noWrap w:val="0"/>
            <w:vAlign w:val="center"/>
          </w:tcPr>
          <w:p w14:paraId="27F16BE3">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规格型号</w:t>
            </w:r>
          </w:p>
        </w:tc>
        <w:tc>
          <w:tcPr>
            <w:tcW w:w="850" w:type="dxa"/>
            <w:noWrap w:val="0"/>
            <w:vAlign w:val="center"/>
          </w:tcPr>
          <w:p w14:paraId="1B98CA50">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制造商</w:t>
            </w:r>
          </w:p>
        </w:tc>
        <w:tc>
          <w:tcPr>
            <w:tcW w:w="1134" w:type="dxa"/>
            <w:noWrap w:val="0"/>
            <w:vAlign w:val="center"/>
          </w:tcPr>
          <w:p w14:paraId="5FA1F76C">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
                <w:color w:val="000000"/>
                <w:kern w:val="0"/>
              </w:rPr>
              <w:t>制造商企业类型</w:t>
            </w:r>
          </w:p>
        </w:tc>
        <w:tc>
          <w:tcPr>
            <w:tcW w:w="709" w:type="dxa"/>
            <w:noWrap w:val="0"/>
            <w:vAlign w:val="center"/>
          </w:tcPr>
          <w:p w14:paraId="456505B8">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
                <w:color w:val="000000"/>
                <w:kern w:val="0"/>
              </w:rPr>
              <w:t>单价</w:t>
            </w:r>
          </w:p>
        </w:tc>
        <w:tc>
          <w:tcPr>
            <w:tcW w:w="1134" w:type="dxa"/>
            <w:noWrap w:val="0"/>
            <w:vAlign w:val="center"/>
          </w:tcPr>
          <w:p w14:paraId="57DD2F75">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采购数量</w:t>
            </w:r>
          </w:p>
        </w:tc>
        <w:tc>
          <w:tcPr>
            <w:tcW w:w="1094" w:type="dxa"/>
            <w:noWrap w:val="0"/>
            <w:vAlign w:val="center"/>
          </w:tcPr>
          <w:p w14:paraId="61C860E5">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计量单位</w:t>
            </w:r>
          </w:p>
        </w:tc>
        <w:tc>
          <w:tcPr>
            <w:tcW w:w="1047" w:type="dxa"/>
            <w:noWrap w:val="0"/>
            <w:vAlign w:val="center"/>
          </w:tcPr>
          <w:p w14:paraId="142A23F3">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总价</w:t>
            </w:r>
          </w:p>
        </w:tc>
      </w:tr>
      <w:tr w14:paraId="7282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726" w:type="dxa"/>
            <w:noWrap w:val="0"/>
            <w:vAlign w:val="center"/>
          </w:tcPr>
          <w:p w14:paraId="179023A1">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2CCAA7D6">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3D026F8C">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2A49701">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46E0F4BD">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1C5025C7">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4C5E6E90">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6C343E58">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68B1D26F">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48933E04">
            <w:pPr>
              <w:widowControl/>
              <w:spacing w:line="360" w:lineRule="auto"/>
              <w:ind w:firstLine="0"/>
              <w:rPr>
                <w:rFonts w:hint="default" w:ascii="Times New Roman" w:hAnsi="Times New Roman" w:eastAsia="宋体" w:cs="Times New Roman"/>
                <w:color w:val="000000"/>
                <w:kern w:val="0"/>
              </w:rPr>
            </w:pPr>
          </w:p>
        </w:tc>
      </w:tr>
      <w:tr w14:paraId="43A21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26" w:type="dxa"/>
            <w:noWrap w:val="0"/>
            <w:vAlign w:val="center"/>
          </w:tcPr>
          <w:p w14:paraId="65385D1B">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016939BA">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5606CAF2">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F39D025">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548CB74F">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6395CFED">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278396EF">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430F608">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751AB2FA">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44A8B783">
            <w:pPr>
              <w:widowControl/>
              <w:spacing w:line="360" w:lineRule="auto"/>
              <w:ind w:firstLine="0"/>
              <w:rPr>
                <w:rFonts w:hint="default" w:ascii="Times New Roman" w:hAnsi="Times New Roman" w:eastAsia="宋体" w:cs="Times New Roman"/>
                <w:color w:val="000000"/>
                <w:kern w:val="0"/>
              </w:rPr>
            </w:pPr>
          </w:p>
        </w:tc>
      </w:tr>
      <w:tr w14:paraId="5439E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726" w:type="dxa"/>
            <w:noWrap w:val="0"/>
            <w:vAlign w:val="center"/>
          </w:tcPr>
          <w:p w14:paraId="5A104C06">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274C7C3C">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33112F23">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3BFFED13">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3E3C1CD8">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3B1BB40D">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0358E9C8">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486D5092">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57649386">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55478930">
            <w:pPr>
              <w:widowControl/>
              <w:spacing w:line="360" w:lineRule="auto"/>
              <w:ind w:firstLine="0"/>
              <w:rPr>
                <w:rFonts w:hint="default" w:ascii="Times New Roman" w:hAnsi="Times New Roman" w:eastAsia="宋体" w:cs="Times New Roman"/>
                <w:color w:val="000000"/>
                <w:kern w:val="0"/>
              </w:rPr>
            </w:pPr>
          </w:p>
        </w:tc>
      </w:tr>
      <w:tr w14:paraId="4F68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671" w:type="dxa"/>
            <w:gridSpan w:val="10"/>
            <w:noWrap w:val="0"/>
            <w:vAlign w:val="center"/>
          </w:tcPr>
          <w:p w14:paraId="6D726EE8">
            <w:pPr>
              <w:widowControl/>
              <w:spacing w:line="360" w:lineRule="auto"/>
              <w:ind w:firstLine="0"/>
              <w:rPr>
                <w:rFonts w:hint="default" w:ascii="Times New Roman" w:hAnsi="Times New Roman" w:eastAsia="宋体" w:cs="Times New Roman"/>
                <w:color w:val="000000"/>
                <w:kern w:val="0"/>
              </w:rPr>
            </w:pPr>
            <w:r>
              <w:rPr>
                <w:rFonts w:hint="eastAsia" w:ascii="Times New Roman" w:hAnsi="Times New Roman" w:eastAsia="宋体" w:cs="Times New Roman"/>
                <w:color w:val="FF0000"/>
                <w:kern w:val="0"/>
                <w:szCs w:val="24"/>
                <w:highlight w:val="none"/>
              </w:rPr>
              <w:t>本采购包中提供的符合本国产品标准的产品成本之和占该采购包提供的全部产品成本之和的比例为</w:t>
            </w:r>
            <w:r>
              <w:rPr>
                <w:rFonts w:hint="eastAsia" w:ascii="Times New Roman" w:hAnsi="Times New Roman" w:eastAsia="宋体" w:cs="Times New Roman"/>
                <w:color w:val="FF0000"/>
                <w:kern w:val="0"/>
                <w:szCs w:val="24"/>
                <w:highlight w:val="none"/>
                <w:u w:val="single"/>
                <w:lang w:val="en-US" w:eastAsia="zh-CN"/>
              </w:rPr>
              <w:t xml:space="preserve">       </w:t>
            </w:r>
            <w:r>
              <w:rPr>
                <w:rFonts w:hint="eastAsia" w:ascii="Times New Roman" w:hAnsi="Times New Roman" w:eastAsia="宋体" w:cs="Times New Roman"/>
                <w:color w:val="FF0000"/>
                <w:kern w:val="0"/>
                <w:szCs w:val="24"/>
                <w:highlight w:val="none"/>
              </w:rPr>
              <w:t>%。</w:t>
            </w:r>
          </w:p>
        </w:tc>
      </w:tr>
    </w:tbl>
    <w:p w14:paraId="24C66C79">
      <w:pPr>
        <w:spacing w:line="360" w:lineRule="auto"/>
        <w:ind w:firstLine="420"/>
        <w:rPr>
          <w:rFonts w:hint="eastAsia" w:ascii="Times New Roman" w:hAnsi="Times New Roman" w:eastAsia="宋体" w:cs="Times New Roman"/>
          <w:color w:val="000000"/>
          <w:kern w:val="0"/>
        </w:rPr>
      </w:pPr>
    </w:p>
    <w:p w14:paraId="1D392B17">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投标人（盖章）：</w:t>
      </w:r>
    </w:p>
    <w:p w14:paraId="60F193E4">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法定代表人或委托代理人（签字或盖章）：</w:t>
      </w:r>
    </w:p>
    <w:p w14:paraId="4C01DF9C">
      <w:pPr>
        <w:spacing w:line="360" w:lineRule="auto"/>
        <w:ind w:firstLine="420"/>
        <w:rPr>
          <w:rFonts w:hint="default" w:ascii="Times New Roman" w:hAnsi="宋体" w:eastAsia="宋体" w:cs="Times New Roman"/>
          <w:color w:val="000000"/>
          <w:kern w:val="0"/>
        </w:rPr>
      </w:pPr>
      <w:r>
        <w:rPr>
          <w:rFonts w:hint="eastAsia" w:ascii="Times New Roman" w:hAnsi="Times New Roman" w:eastAsia="宋体" w:cs="Times New Roman"/>
          <w:color w:val="000000"/>
          <w:kern w:val="0"/>
        </w:rPr>
        <w:t>日期：    年     月     日</w:t>
      </w:r>
    </w:p>
    <w:p w14:paraId="7461436A">
      <w:pPr>
        <w:pStyle w:val="17"/>
        <w:ind w:firstLine="420"/>
        <w:rPr>
          <w:rFonts w:hint="eastAsia" w:hAnsi="宋体"/>
          <w:color w:val="000000"/>
          <w:kern w:val="0"/>
          <w:szCs w:val="24"/>
        </w:rPr>
      </w:pPr>
      <w:r>
        <w:rPr>
          <w:rFonts w:hint="eastAsia" w:hAnsi="宋体"/>
          <w:color w:val="000000"/>
          <w:kern w:val="0"/>
          <w:szCs w:val="24"/>
        </w:rPr>
        <w:t>填报说明：</w:t>
      </w:r>
    </w:p>
    <w:p w14:paraId="1FB41083">
      <w:pPr>
        <w:pStyle w:val="17"/>
        <w:ind w:firstLine="420"/>
        <w:rPr>
          <w:rFonts w:hint="eastAsia" w:hAnsi="宋体"/>
          <w:color w:val="000000"/>
          <w:kern w:val="0"/>
          <w:szCs w:val="24"/>
        </w:rPr>
      </w:pPr>
      <w:r>
        <w:rPr>
          <w:rFonts w:hint="eastAsia" w:hAnsi="宋体"/>
          <w:color w:val="000000"/>
          <w:kern w:val="0"/>
          <w:szCs w:val="24"/>
        </w:rPr>
        <w:t>1、</w:t>
      </w:r>
      <w:r>
        <w:rPr>
          <w:rFonts w:hint="eastAsia" w:hAnsi="宋体"/>
          <w:b/>
          <w:bCs/>
          <w:color w:val="000000"/>
          <w:kern w:val="0"/>
          <w:szCs w:val="24"/>
        </w:rPr>
        <w:t>“制造商企业类型”栏填写内容为“大型”“中型”“小型”“微型”“监狱企业”或“残疾人福利性单位”。</w:t>
      </w:r>
      <w:r>
        <w:rPr>
          <w:rFonts w:hint="eastAsia" w:hAnsi="宋体"/>
          <w:color w:val="000000"/>
          <w:kern w:val="0"/>
          <w:szCs w:val="24"/>
        </w:rPr>
        <w:t>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51F40D8">
      <w:pPr>
        <w:pStyle w:val="17"/>
        <w:ind w:firstLine="420"/>
        <w:rPr>
          <w:rFonts w:hint="eastAsia" w:hAnsi="宋体"/>
          <w:color w:val="000000"/>
          <w:kern w:val="0"/>
          <w:szCs w:val="24"/>
        </w:rPr>
      </w:pPr>
      <w:r>
        <w:rPr>
          <w:rFonts w:hint="eastAsia" w:hAnsi="宋体"/>
          <w:color w:val="000000"/>
          <w:kern w:val="0"/>
          <w:szCs w:val="24"/>
        </w:rPr>
        <w:t>2、以上总价包含货物费用、运杂费、安装施工费、集成费、税金和其他费用。</w:t>
      </w:r>
    </w:p>
    <w:p w14:paraId="4B718A0C">
      <w:pPr>
        <w:pStyle w:val="17"/>
        <w:ind w:firstLine="420"/>
        <w:rPr>
          <w:rFonts w:hint="eastAsia" w:hAnsi="宋体"/>
          <w:color w:val="000000"/>
          <w:kern w:val="0"/>
          <w:szCs w:val="24"/>
        </w:rPr>
      </w:pPr>
      <w:r>
        <w:rPr>
          <w:rFonts w:hint="eastAsia" w:hAnsi="宋体"/>
          <w:color w:val="000000"/>
          <w:kern w:val="0"/>
          <w:szCs w:val="24"/>
        </w:rPr>
        <w:t>3、请供应商正确填写本表，所填内容将作为评审的依据，其内容应与对应的证明资料相符。</w:t>
      </w:r>
    </w:p>
    <w:p w14:paraId="0ACC4902">
      <w:pPr>
        <w:pStyle w:val="17"/>
        <w:ind w:firstLine="420"/>
        <w:rPr>
          <w:rFonts w:hint="eastAsia" w:hAnsi="宋体"/>
          <w:color w:val="000000"/>
          <w:kern w:val="0"/>
          <w:szCs w:val="24"/>
        </w:rPr>
      </w:pPr>
      <w:r>
        <w:rPr>
          <w:rFonts w:hint="eastAsia" w:hAnsi="宋体"/>
          <w:color w:val="000000"/>
          <w:kern w:val="0"/>
          <w:szCs w:val="24"/>
        </w:rPr>
        <w:t>4、本表中事项填写不得有缺失，请如实填写，行数或事项不够，可自行增加。</w:t>
      </w:r>
    </w:p>
    <w:p w14:paraId="108971BA">
      <w:pPr>
        <w:widowControl w:val="0"/>
        <w:spacing w:line="360" w:lineRule="auto"/>
        <w:ind w:firstLine="420"/>
        <w:jc w:val="both"/>
        <w:rPr>
          <w:rFonts w:hint="eastAsia" w:ascii="宋体" w:hAnsi="宋体" w:eastAsia="宋体" w:cs="Times New Roman"/>
          <w:kern w:val="0"/>
          <w:sz w:val="21"/>
          <w:szCs w:val="24"/>
          <w:highlight w:val="none"/>
          <w:lang w:val="en-US" w:eastAsia="zh-CN" w:bidi="ar-SA"/>
        </w:rPr>
      </w:pPr>
      <w:r>
        <w:rPr>
          <w:rFonts w:hint="eastAsia" w:ascii="Times New Roman" w:hAnsi="Times New Roman" w:eastAsia="宋体" w:cs="Times New Roman"/>
          <w:color w:val="FF0000"/>
          <w:kern w:val="0"/>
          <w:sz w:val="21"/>
          <w:szCs w:val="24"/>
          <w:highlight w:val="none"/>
          <w:lang w:val="en-US" w:eastAsia="zh-CN" w:bidi="ar-SA"/>
        </w:rPr>
        <w:t>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p>
    <w:p w14:paraId="73378664">
      <w:pPr>
        <w:keepNext/>
        <w:spacing w:line="360" w:lineRule="auto"/>
        <w:textAlignment w:val="baseline"/>
        <w:outlineLvl w:val="1"/>
        <w:rPr>
          <w:rFonts w:hint="eastAsia" w:ascii="宋体" w:hAnsi="宋体" w:eastAsia="宋体" w:cs="宋体"/>
          <w:b/>
          <w:bCs/>
          <w:color w:val="000000"/>
          <w:kern w:val="0"/>
          <w:sz w:val="28"/>
          <w:szCs w:val="20"/>
        </w:rPr>
      </w:pPr>
      <w:r>
        <w:rPr>
          <w:rFonts w:hint="eastAsia" w:ascii="宋体" w:hAnsi="宋体" w:eastAsia="宋体" w:cs="宋体"/>
          <w:b/>
          <w:bCs/>
          <w:color w:val="000000"/>
          <w:kern w:val="0"/>
          <w:sz w:val="24"/>
          <w:szCs w:val="24"/>
        </w:rPr>
        <w:t>格式4、中小企业声明函</w:t>
      </w:r>
    </w:p>
    <w:p w14:paraId="4CEC2F70">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中小企业声明函</w:t>
      </w:r>
    </w:p>
    <w:p w14:paraId="4D2E9F99">
      <w:pPr>
        <w:autoSpaceDE w:val="0"/>
        <w:autoSpaceDN w:val="0"/>
        <w:adjustRightInd w:val="0"/>
        <w:jc w:val="left"/>
        <w:rPr>
          <w:rFonts w:hint="eastAsia" w:ascii="宋体" w:hAnsi="宋体" w:eastAsia="宋体" w:cs="宋体"/>
          <w:color w:val="000000"/>
          <w:szCs w:val="24"/>
        </w:rPr>
      </w:pPr>
    </w:p>
    <w:p w14:paraId="3E2B1CB9">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w:t>
      </w:r>
      <w:r>
        <w:rPr>
          <w:rFonts w:hint="eastAsia" w:ascii="宋体" w:hAnsi="宋体" w:eastAsia="宋体" w:cs="宋体"/>
          <w:sz w:val="24"/>
          <w:szCs w:val="24"/>
          <w:u w:val="single"/>
          <w:lang w:eastAsia="zh-CN"/>
        </w:rPr>
        <w:t>标段名称</w:t>
      </w:r>
      <w:r>
        <w:rPr>
          <w:rFonts w:hint="eastAsia" w:ascii="宋体" w:hAnsi="宋体" w:eastAsia="宋体" w:cs="宋体"/>
          <w:sz w:val="24"/>
          <w:szCs w:val="24"/>
          <w:u w:val="single"/>
        </w:rPr>
        <w:t>）</w:t>
      </w:r>
      <w:r>
        <w:rPr>
          <w:rFonts w:hint="eastAsia" w:ascii="宋体" w:hAnsi="宋体" w:eastAsia="宋体" w:cs="宋体"/>
          <w:sz w:val="24"/>
          <w:szCs w:val="24"/>
        </w:rPr>
        <w:t>采购活动，提供的货物全部由符合政策要求的中小企业制造。相关企业的具体情况如下：</w:t>
      </w:r>
    </w:p>
    <w:p w14:paraId="16B5AC1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（货物名称）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工业（制造业</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行业；制造商为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 xml:space="preserve">； </w:t>
      </w:r>
    </w:p>
    <w:p w14:paraId="3DE8F9A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 </w:t>
      </w:r>
    </w:p>
    <w:p w14:paraId="7CAFEE9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p>
    <w:p w14:paraId="025EBDE9">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p>
    <w:p w14:paraId="6F28AE1A">
      <w:pPr>
        <w:snapToGrid w:val="0"/>
        <w:spacing w:line="360" w:lineRule="auto"/>
        <w:ind w:firstLine="480" w:firstLineChars="200"/>
        <w:rPr>
          <w:rFonts w:hint="eastAsia" w:ascii="宋体" w:hAnsi="宋体" w:eastAsia="宋体" w:cs="宋体"/>
          <w:sz w:val="24"/>
          <w:szCs w:val="24"/>
        </w:rPr>
      </w:pPr>
    </w:p>
    <w:p w14:paraId="559BEE31">
      <w:pPr>
        <w:snapToGrid w:val="0"/>
        <w:spacing w:line="360" w:lineRule="auto"/>
        <w:ind w:right="480" w:firstLine="4920" w:firstLineChars="2050"/>
        <w:rPr>
          <w:rFonts w:hint="eastAsia" w:ascii="宋体" w:hAnsi="宋体" w:eastAsia="宋体" w:cs="宋体"/>
          <w:sz w:val="24"/>
          <w:szCs w:val="24"/>
        </w:rPr>
      </w:pPr>
    </w:p>
    <w:p w14:paraId="584A5E03">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A478375">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日 期：   年   月   日</w:t>
      </w:r>
    </w:p>
    <w:p w14:paraId="7A426D69">
      <w:pPr>
        <w:snapToGrid w:val="0"/>
        <w:spacing w:line="360" w:lineRule="auto"/>
        <w:ind w:right="480"/>
        <w:rPr>
          <w:rFonts w:hint="eastAsia" w:ascii="宋体" w:hAnsi="宋体" w:eastAsia="宋体" w:cs="宋体"/>
          <w:b/>
          <w:sz w:val="24"/>
          <w:szCs w:val="24"/>
        </w:rPr>
      </w:pPr>
    </w:p>
    <w:p w14:paraId="3CD83922">
      <w:pPr>
        <w:snapToGrid w:val="0"/>
        <w:spacing w:line="360" w:lineRule="auto"/>
        <w:ind w:right="480" w:firstLine="482" w:firstLineChars="200"/>
        <w:rPr>
          <w:rFonts w:hint="eastAsia" w:ascii="宋体" w:hAnsi="宋体" w:eastAsia="宋体" w:cs="宋体"/>
          <w:b/>
          <w:sz w:val="24"/>
          <w:szCs w:val="24"/>
        </w:rPr>
      </w:pPr>
    </w:p>
    <w:p w14:paraId="6BDDDA8F">
      <w:pPr>
        <w:snapToGrid w:val="0"/>
        <w:spacing w:line="360" w:lineRule="auto"/>
        <w:ind w:right="480" w:firstLine="482" w:firstLineChars="200"/>
        <w:rPr>
          <w:rFonts w:hint="eastAsia" w:ascii="宋体" w:hAnsi="宋体" w:eastAsia="宋体" w:cs="宋体"/>
          <w:b/>
          <w:sz w:val="24"/>
          <w:szCs w:val="24"/>
        </w:rPr>
      </w:pPr>
    </w:p>
    <w:p w14:paraId="76CE1FA5">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填报说明：</w:t>
      </w:r>
    </w:p>
    <w:p w14:paraId="14EA5663">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066DCEC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2、请供应商如实填写，所填内容将作为评审的依据。其内容填写须与报价明细表一致，如填写不完整或不一致，将不享受扶持政策。</w:t>
      </w:r>
    </w:p>
    <w:p w14:paraId="3A26E770">
      <w:pPr>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3、中标供应商的《中小企业声明函》随中标结果公开。</w:t>
      </w:r>
    </w:p>
    <w:p w14:paraId="02E4F90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br w:type="page"/>
      </w:r>
    </w:p>
    <w:p w14:paraId="29C36B1C">
      <w:pPr>
        <w:keepNext/>
        <w:spacing w:line="360" w:lineRule="auto"/>
        <w:textAlignment w:val="baseline"/>
        <w:outlineLvl w:val="1"/>
        <w:rPr>
          <w:rFonts w:hint="eastAsia" w:ascii="宋体" w:hAnsi="宋体" w:eastAsia="宋体" w:cs="宋体"/>
          <w:b/>
          <w:bCs/>
          <w:kern w:val="0"/>
          <w:sz w:val="28"/>
          <w:szCs w:val="20"/>
        </w:rPr>
      </w:pPr>
      <w:r>
        <w:rPr>
          <w:rFonts w:hint="eastAsia" w:ascii="宋体" w:hAnsi="宋体" w:eastAsia="宋体" w:cs="宋体"/>
          <w:b/>
          <w:bCs/>
          <w:color w:val="000000"/>
          <w:kern w:val="0"/>
          <w:sz w:val="24"/>
          <w:szCs w:val="24"/>
        </w:rPr>
        <w:t>格式5、残疾人福利性企业声明函</w:t>
      </w:r>
    </w:p>
    <w:p w14:paraId="5755C2EF">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残疾人福利性单位声明函</w:t>
      </w:r>
    </w:p>
    <w:p w14:paraId="7D1E3DDE">
      <w:pPr>
        <w:autoSpaceDE w:val="0"/>
        <w:autoSpaceDN w:val="0"/>
        <w:adjustRightInd w:val="0"/>
        <w:jc w:val="left"/>
        <w:rPr>
          <w:rFonts w:hint="eastAsia" w:ascii="宋体" w:hAnsi="宋体" w:eastAsia="宋体" w:cs="宋体"/>
          <w:color w:val="000000"/>
          <w:szCs w:val="24"/>
        </w:rPr>
      </w:pPr>
    </w:p>
    <w:p w14:paraId="52262C6B">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本单位郑重声明，根据《财政部民政部中国残疾人联合会关于促进残疾人就业政府 </w:t>
      </w:r>
    </w:p>
    <w:p w14:paraId="63EC0828">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采购政策的通知》（财库〔</w:t>
      </w:r>
      <w:r>
        <w:rPr>
          <w:rFonts w:hint="default" w:ascii="宋体" w:hAnsi="宋体" w:eastAsia="宋体" w:cs="宋体"/>
          <w:sz w:val="24"/>
          <w:szCs w:val="24"/>
          <w:lang w:val="en-US" w:eastAsia="zh-CN"/>
        </w:rPr>
        <w:t>2017</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 xml:space="preserve">141 </w:t>
      </w:r>
      <w:r>
        <w:rPr>
          <w:rFonts w:hint="eastAsia" w:ascii="宋体" w:hAnsi="宋体" w:eastAsia="宋体" w:cs="宋体"/>
          <w:sz w:val="24"/>
          <w:szCs w:val="24"/>
          <w:lang w:val="en-US" w:eastAsia="zh-CN"/>
        </w:rPr>
        <w:t>号）的规定，本单位为符合条件的残疾人福利性 单位，且本单位参加</w:t>
      </w:r>
      <w:r>
        <w:rPr>
          <w:rFonts w:hint="default" w:ascii="宋体" w:hAnsi="宋体" w:eastAsia="宋体" w:cs="宋体"/>
          <w:sz w:val="24"/>
          <w:szCs w:val="24"/>
          <w:lang w:val="en-US" w:eastAsia="zh-CN"/>
        </w:rPr>
        <w:t>_____</w:t>
      </w:r>
      <w:r>
        <w:rPr>
          <w:rFonts w:hint="eastAsia" w:ascii="宋体" w:hAnsi="宋体" w:eastAsia="宋体" w:cs="宋体"/>
          <w:sz w:val="24"/>
          <w:szCs w:val="24"/>
          <w:lang w:val="en-US" w:eastAsia="zh-CN"/>
        </w:rPr>
        <w:t>单位的</w:t>
      </w:r>
      <w:r>
        <w:rPr>
          <w:rFonts w:hint="default" w:ascii="宋体" w:hAnsi="宋体" w:eastAsia="宋体" w:cs="宋体"/>
          <w:sz w:val="24"/>
          <w:szCs w:val="24"/>
          <w:lang w:val="en-US" w:eastAsia="zh-CN"/>
        </w:rPr>
        <w:t>_____</w:t>
      </w:r>
      <w:r>
        <w:rPr>
          <w:rFonts w:hint="eastAsia" w:ascii="宋体" w:hAnsi="宋体" w:eastAsia="宋体" w:cs="宋体"/>
          <w:sz w:val="24"/>
          <w:szCs w:val="24"/>
          <w:lang w:val="en-US" w:eastAsia="zh-CN"/>
        </w:rPr>
        <w:t xml:space="preserve">项目采购活动由本单位提供全部服务。 </w:t>
      </w:r>
    </w:p>
    <w:p w14:paraId="5DB67E9A">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本单位对上述声明的真实性负责。如有虚假，将依法承担相应责任。 </w:t>
      </w:r>
    </w:p>
    <w:p w14:paraId="1EE06193">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企业名称（盖章）： </w:t>
      </w:r>
    </w:p>
    <w:p w14:paraId="4236CE51">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日 期： </w:t>
      </w:r>
    </w:p>
    <w:p w14:paraId="14D393FE">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填报说明： </w:t>
      </w:r>
    </w:p>
    <w:p w14:paraId="7AE51243">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1、请供应商如实填写，所填内容将作为评审的依据。如填写不完整，将不享受扶 </w:t>
      </w:r>
    </w:p>
    <w:p w14:paraId="5F62100C">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持政策。 </w:t>
      </w:r>
    </w:p>
    <w:p w14:paraId="72E66A94">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2、中标供应商的《残疾人福利性单位声明函》随中标结果公开</w:t>
      </w:r>
    </w:p>
    <w:p w14:paraId="2A1CEF33">
      <w:pPr>
        <w:snapToGrid w:val="0"/>
        <w:spacing w:line="360" w:lineRule="auto"/>
        <w:ind w:right="480" w:firstLine="480" w:firstLineChars="200"/>
        <w:rPr>
          <w:rFonts w:hint="eastAsia" w:ascii="宋体" w:hAnsi="宋体" w:eastAsia="宋体" w:cs="宋体"/>
          <w:sz w:val="24"/>
          <w:szCs w:val="24"/>
        </w:rPr>
      </w:pPr>
    </w:p>
    <w:p w14:paraId="61246E47">
      <w:pPr>
        <w:snapToGrid w:val="0"/>
        <w:spacing w:line="360" w:lineRule="auto"/>
        <w:ind w:firstLine="442" w:firstLineChars="200"/>
        <w:rPr>
          <w:rFonts w:hint="eastAsia" w:ascii="宋体" w:hAnsi="宋体" w:eastAsia="宋体" w:cs="宋体"/>
          <w:b/>
          <w:sz w:val="22"/>
          <w:szCs w:val="21"/>
        </w:rPr>
      </w:pPr>
    </w:p>
    <w:p w14:paraId="387C75CE">
      <w:pPr>
        <w:snapToGrid w:val="0"/>
        <w:spacing w:line="360" w:lineRule="auto"/>
        <w:ind w:firstLine="442" w:firstLineChars="200"/>
        <w:rPr>
          <w:rFonts w:hint="eastAsia" w:ascii="宋体" w:hAnsi="宋体" w:eastAsia="宋体" w:cs="宋体"/>
          <w:b/>
          <w:sz w:val="22"/>
          <w:szCs w:val="21"/>
        </w:rPr>
      </w:pPr>
    </w:p>
    <w:p w14:paraId="24710170">
      <w:pPr>
        <w:snapToGrid w:val="0"/>
        <w:spacing w:line="360" w:lineRule="auto"/>
        <w:ind w:firstLine="442" w:firstLineChars="200"/>
        <w:rPr>
          <w:rFonts w:hint="eastAsia" w:ascii="宋体" w:hAnsi="宋体" w:eastAsia="宋体" w:cs="宋体"/>
          <w:b/>
          <w:sz w:val="22"/>
          <w:szCs w:val="21"/>
        </w:rPr>
      </w:pPr>
    </w:p>
    <w:p w14:paraId="423A7F1E">
      <w:pPr>
        <w:snapToGrid w:val="0"/>
        <w:spacing w:line="360" w:lineRule="auto"/>
        <w:ind w:firstLine="442" w:firstLineChars="200"/>
        <w:rPr>
          <w:rFonts w:hint="eastAsia" w:ascii="宋体" w:hAnsi="宋体" w:eastAsia="宋体" w:cs="宋体"/>
          <w:b/>
          <w:sz w:val="22"/>
          <w:szCs w:val="21"/>
        </w:rPr>
      </w:pPr>
    </w:p>
    <w:p w14:paraId="691B9157">
      <w:pPr>
        <w:keepNext/>
        <w:spacing w:line="360" w:lineRule="auto"/>
        <w:textAlignment w:val="baseline"/>
        <w:outlineLvl w:val="1"/>
        <w:rPr>
          <w:rFonts w:hint="eastAsia" w:ascii="宋体" w:hAnsi="宋体" w:eastAsia="宋体" w:cs="宋体"/>
          <w:b/>
          <w:bCs/>
          <w:color w:val="000000"/>
          <w:kern w:val="0"/>
          <w:sz w:val="28"/>
          <w:szCs w:val="20"/>
        </w:rPr>
      </w:pPr>
      <w:r>
        <w:rPr>
          <w:rFonts w:hint="eastAsia" w:ascii="宋体" w:hAnsi="宋体" w:eastAsia="宋体" w:cs="宋体"/>
          <w:b/>
          <w:kern w:val="0"/>
          <w:sz w:val="28"/>
          <w:szCs w:val="20"/>
        </w:rPr>
        <w:br w:type="page"/>
      </w:r>
      <w:r>
        <w:rPr>
          <w:rFonts w:hint="eastAsia" w:ascii="宋体" w:hAnsi="宋体" w:eastAsia="宋体" w:cs="宋体"/>
          <w:b/>
          <w:bCs/>
          <w:color w:val="000000"/>
          <w:kern w:val="0"/>
          <w:sz w:val="24"/>
          <w:szCs w:val="24"/>
        </w:rPr>
        <w:t>格式6、具备履行合同所必需的设备和专业技术能力的声明及证明材料</w:t>
      </w:r>
    </w:p>
    <w:p w14:paraId="1CCE1970">
      <w:pPr>
        <w:autoSpaceDE w:val="0"/>
        <w:autoSpaceDN w:val="0"/>
        <w:adjustRightInd w:val="0"/>
        <w:jc w:val="left"/>
        <w:rPr>
          <w:rFonts w:hint="eastAsia" w:ascii="宋体" w:hAnsi="宋体" w:eastAsia="宋体" w:cs="宋体"/>
          <w:b/>
          <w:bCs/>
          <w:color w:val="000000"/>
          <w:szCs w:val="24"/>
        </w:rPr>
      </w:pPr>
    </w:p>
    <w:p w14:paraId="20E95B1B">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具备履行合同所必需的设备和专业技术能力的声明</w:t>
      </w:r>
    </w:p>
    <w:p w14:paraId="272E15C2">
      <w:pPr>
        <w:spacing w:line="360" w:lineRule="auto"/>
        <w:rPr>
          <w:rFonts w:hint="eastAsia" w:ascii="宋体" w:hAnsi="宋体" w:eastAsia="宋体" w:cs="宋体"/>
          <w:color w:val="000000"/>
          <w:sz w:val="24"/>
          <w:szCs w:val="24"/>
        </w:rPr>
      </w:pPr>
    </w:p>
    <w:p w14:paraId="5AE516B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（供应商名称）</w:t>
      </w:r>
      <w:r>
        <w:rPr>
          <w:rFonts w:hint="eastAsia" w:ascii="宋体" w:hAnsi="宋体" w:eastAsia="宋体" w:cs="宋体"/>
          <w:color w:val="000000"/>
          <w:sz w:val="24"/>
          <w:szCs w:val="24"/>
        </w:rPr>
        <w:t>郑重声明：我单位具备履行本项采购合同所必需的设备和专业技术能力，为履行本项采购合同我单位具备如下主要设备和主要专业技术能力：</w:t>
      </w:r>
    </w:p>
    <w:p w14:paraId="619EC67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83072E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7D0901E">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注：须附证明材料。</w:t>
      </w:r>
    </w:p>
    <w:p w14:paraId="57F7CE9A">
      <w:pPr>
        <w:spacing w:line="360" w:lineRule="auto"/>
        <w:ind w:firstLine="480" w:firstLineChars="200"/>
        <w:rPr>
          <w:rFonts w:hint="eastAsia" w:ascii="宋体" w:hAnsi="宋体" w:eastAsia="宋体" w:cs="宋体"/>
          <w:color w:val="000000"/>
          <w:sz w:val="24"/>
          <w:szCs w:val="24"/>
        </w:rPr>
      </w:pPr>
    </w:p>
    <w:p w14:paraId="2D271387">
      <w:pPr>
        <w:spacing w:line="360" w:lineRule="auto"/>
        <w:ind w:firstLine="480" w:firstLineChars="200"/>
        <w:rPr>
          <w:rFonts w:hint="eastAsia" w:ascii="宋体" w:hAnsi="宋体" w:eastAsia="宋体" w:cs="宋体"/>
          <w:color w:val="000000"/>
          <w:sz w:val="24"/>
          <w:szCs w:val="24"/>
        </w:rPr>
      </w:pPr>
    </w:p>
    <w:p w14:paraId="66F3F5EC">
      <w:pPr>
        <w:spacing w:line="360" w:lineRule="auto"/>
        <w:ind w:firstLine="5400" w:firstLineChars="2250"/>
        <w:rPr>
          <w:rFonts w:hint="eastAsia" w:ascii="宋体" w:hAnsi="宋体" w:eastAsia="宋体" w:cs="宋体"/>
          <w:color w:val="000000"/>
          <w:sz w:val="24"/>
          <w:szCs w:val="24"/>
        </w:rPr>
      </w:pPr>
      <w:r>
        <w:rPr>
          <w:rFonts w:hint="eastAsia" w:ascii="宋体" w:hAnsi="宋体" w:eastAsia="宋体" w:cs="宋体"/>
          <w:color w:val="000000"/>
          <w:sz w:val="24"/>
          <w:szCs w:val="24"/>
        </w:rPr>
        <w:t>声明人（盖章）：</w:t>
      </w:r>
    </w:p>
    <w:p w14:paraId="4BD194C3">
      <w:pPr>
        <w:spacing w:line="360" w:lineRule="auto"/>
        <w:ind w:firstLine="5400" w:firstLineChars="225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4E50FAA1">
      <w:pPr>
        <w:spacing w:line="460" w:lineRule="exact"/>
        <w:ind w:firstLine="422" w:firstLineChars="200"/>
        <w:rPr>
          <w:rFonts w:hint="eastAsia" w:ascii="宋体" w:hAnsi="宋体" w:eastAsia="宋体" w:cs="宋体"/>
          <w:b/>
          <w:color w:val="000000"/>
          <w:szCs w:val="24"/>
        </w:rPr>
      </w:pPr>
    </w:p>
    <w:p w14:paraId="4C027A2E">
      <w:pPr>
        <w:spacing w:line="460" w:lineRule="exact"/>
        <w:ind w:firstLine="422" w:firstLineChars="200"/>
        <w:rPr>
          <w:rFonts w:hint="eastAsia" w:ascii="宋体" w:hAnsi="宋体" w:eastAsia="宋体" w:cs="宋体"/>
          <w:b/>
          <w:color w:val="000000"/>
          <w:szCs w:val="24"/>
        </w:rPr>
      </w:pPr>
    </w:p>
    <w:p w14:paraId="65778A81">
      <w:pPr>
        <w:spacing w:line="460" w:lineRule="exact"/>
        <w:ind w:firstLine="422" w:firstLineChars="200"/>
        <w:rPr>
          <w:rFonts w:hint="eastAsia" w:ascii="宋体" w:hAnsi="宋体" w:eastAsia="宋体" w:cs="宋体"/>
          <w:b/>
          <w:color w:val="000000"/>
          <w:szCs w:val="24"/>
        </w:rPr>
      </w:pPr>
    </w:p>
    <w:p w14:paraId="1C799254">
      <w:pPr>
        <w:spacing w:line="460" w:lineRule="exact"/>
        <w:ind w:firstLine="422" w:firstLineChars="200"/>
        <w:rPr>
          <w:rFonts w:hint="eastAsia" w:ascii="宋体" w:hAnsi="宋体" w:eastAsia="宋体" w:cs="宋体"/>
          <w:b/>
          <w:color w:val="000000"/>
          <w:szCs w:val="24"/>
        </w:rPr>
      </w:pPr>
    </w:p>
    <w:p w14:paraId="784F8E43">
      <w:pPr>
        <w:keepNext/>
        <w:spacing w:line="360" w:lineRule="auto"/>
        <w:textAlignment w:val="baseline"/>
        <w:outlineLvl w:val="1"/>
        <w:rPr>
          <w:rFonts w:hint="eastAsia" w:ascii="宋体" w:hAnsi="宋体" w:eastAsia="宋体" w:cs="宋体"/>
          <w:b/>
          <w:bCs/>
          <w:color w:val="000000"/>
          <w:kern w:val="0"/>
          <w:sz w:val="28"/>
          <w:szCs w:val="20"/>
        </w:rPr>
      </w:pPr>
      <w:r>
        <w:rPr>
          <w:rFonts w:hint="eastAsia" w:ascii="宋体" w:hAnsi="宋体" w:eastAsia="宋体" w:cs="宋体"/>
          <w:kern w:val="0"/>
          <w:sz w:val="28"/>
          <w:szCs w:val="20"/>
        </w:rPr>
        <w:br w:type="page"/>
      </w:r>
      <w:r>
        <w:rPr>
          <w:rFonts w:hint="eastAsia" w:ascii="宋体" w:hAnsi="宋体" w:eastAsia="宋体" w:cs="宋体"/>
          <w:b/>
          <w:bCs/>
          <w:color w:val="000000"/>
          <w:kern w:val="0"/>
          <w:sz w:val="24"/>
          <w:szCs w:val="24"/>
        </w:rPr>
        <w:t>格式7、参加政府采购活动前 3 年内在经营活动中没有重大违法记录的书面声明</w:t>
      </w:r>
    </w:p>
    <w:p w14:paraId="7B093AD1">
      <w:pPr>
        <w:spacing w:line="360" w:lineRule="auto"/>
        <w:ind w:firstLine="422" w:firstLineChars="200"/>
        <w:rPr>
          <w:rFonts w:hint="eastAsia" w:ascii="宋体" w:hAnsi="宋体" w:eastAsia="宋体" w:cs="宋体"/>
          <w:b/>
          <w:bCs/>
          <w:szCs w:val="24"/>
        </w:rPr>
      </w:pPr>
    </w:p>
    <w:p w14:paraId="7F34DA7B">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声  明</w:t>
      </w:r>
    </w:p>
    <w:p w14:paraId="4D4BD36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4FC0BF78">
      <w:pPr>
        <w:spacing w:line="360" w:lineRule="auto"/>
        <w:ind w:firstLine="480" w:firstLineChars="200"/>
        <w:rPr>
          <w:rFonts w:hint="eastAsia" w:ascii="宋体" w:hAnsi="宋体" w:eastAsia="宋体" w:cs="宋体"/>
          <w:bCs/>
          <w:color w:val="000000"/>
          <w:sz w:val="24"/>
          <w:szCs w:val="24"/>
        </w:rPr>
      </w:pPr>
    </w:p>
    <w:p w14:paraId="4B88056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6DF2856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5E3C2D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3672CB49">
      <w:pPr>
        <w:rPr>
          <w:rFonts w:ascii="黑体" w:hAnsi="黑体" w:eastAsia="黑体" w:cs="黑体"/>
          <w:spacing w:val="9"/>
          <w:sz w:val="35"/>
          <w:szCs w:val="35"/>
        </w:rPr>
      </w:pPr>
      <w:r>
        <w:rPr>
          <w:rFonts w:ascii="黑体" w:hAnsi="黑体" w:eastAsia="黑体" w:cs="黑体"/>
          <w:spacing w:val="9"/>
          <w:sz w:val="35"/>
          <w:szCs w:val="35"/>
        </w:rPr>
        <w:br w:type="page"/>
      </w:r>
    </w:p>
    <w:p w14:paraId="57C98071">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财务状况报告及税收、社会保障资金缴纳情况承诺函</w:t>
      </w:r>
    </w:p>
    <w:p w14:paraId="56D0C8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致：【采购单位】 </w:t>
      </w:r>
    </w:p>
    <w:p w14:paraId="7AD0EB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我方 供应商名称 参加【</w:t>
      </w:r>
      <w:r>
        <w:rPr>
          <w:rFonts w:hint="eastAsia" w:ascii="宋体" w:hAnsi="宋体" w:eastAsia="宋体" w:cs="宋体"/>
          <w:color w:val="000000"/>
          <w:sz w:val="24"/>
          <w:szCs w:val="24"/>
          <w:u w:val="single"/>
          <w:lang w:val="en-US" w:eastAsia="zh-CN"/>
        </w:rPr>
        <w:t>标段名称</w:t>
      </w:r>
      <w:r>
        <w:rPr>
          <w:rFonts w:hint="eastAsia" w:ascii="宋体" w:hAnsi="宋体" w:eastAsia="宋体" w:cs="宋体"/>
          <w:color w:val="000000"/>
          <w:sz w:val="24"/>
          <w:szCs w:val="24"/>
          <w:lang w:val="en-US" w:eastAsia="zh-CN"/>
        </w:rPr>
        <w:t>】（标段编号：【</w:t>
      </w:r>
      <w:r>
        <w:rPr>
          <w:rFonts w:hint="eastAsia" w:ascii="宋体" w:hAnsi="宋体" w:eastAsia="宋体" w:cs="宋体"/>
          <w:color w:val="000000"/>
          <w:sz w:val="24"/>
          <w:szCs w:val="24"/>
          <w:u w:val="single"/>
          <w:lang w:val="en-US" w:eastAsia="zh-CN"/>
        </w:rPr>
        <w:t>标段编号</w:t>
      </w:r>
      <w:r>
        <w:rPr>
          <w:rFonts w:hint="eastAsia" w:ascii="宋体" w:hAnsi="宋体" w:eastAsia="宋体" w:cs="宋体"/>
          <w:color w:val="000000"/>
          <w:sz w:val="24"/>
          <w:szCs w:val="24"/>
          <w:lang w:val="en-US" w:eastAsia="zh-CN"/>
        </w:rPr>
        <w:t xml:space="preserve">】）采购，根据《关于简化政府采购供应商资格审查有关事项的通知》（连财购〔2023〕4 号），我方承诺具备《中华人民共和国政府采购法》第二十二条第（二）、第（四）项，《中华人民共和国政府采购法实施条例》第十七条第（二）项规定条件的，具体包括： </w:t>
      </w:r>
    </w:p>
    <w:p w14:paraId="35C89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（1）具有良好的商业信誉和健全的财务会计制度（财务状况报告）； </w:t>
      </w:r>
    </w:p>
    <w:p w14:paraId="6C3A78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（2）有依法缴纳税收和社会保障资金的良好记录。 </w:t>
      </w:r>
    </w:p>
    <w:p w14:paraId="7CA92D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我方对上述承诺的真实性负责，如有虚假，将依法承担提供虚假材料谋取中标、成交责任，同时同意有关主管部门将相关失信信息记入公共信用信息系统并在相关政府门户网站公开。 特此承诺 ！</w:t>
      </w:r>
    </w:p>
    <w:p w14:paraId="7C570F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供应商名称（盖章）： </w:t>
      </w:r>
    </w:p>
    <w:p w14:paraId="75CAF0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法定代表人或委托代理人（签字或盖章）： </w:t>
      </w:r>
    </w:p>
    <w:p w14:paraId="0B27E5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000000"/>
          <w:kern w:val="0"/>
          <w:sz w:val="24"/>
          <w:szCs w:val="24"/>
        </w:rPr>
      </w:pPr>
      <w:r>
        <w:rPr>
          <w:rFonts w:hint="eastAsia" w:ascii="宋体" w:hAnsi="宋体" w:eastAsia="宋体" w:cs="宋体"/>
          <w:color w:val="000000"/>
          <w:sz w:val="24"/>
          <w:szCs w:val="24"/>
          <w:lang w:val="en-US" w:eastAsia="zh-CN"/>
        </w:rPr>
        <w:t>日期： 年 月 日</w:t>
      </w:r>
      <w:r>
        <w:rPr>
          <w:rFonts w:hint="eastAsia" w:ascii="宋体" w:hAnsi="宋体" w:eastAsia="宋体" w:cs="宋体"/>
          <w:b/>
          <w:bCs/>
          <w:color w:val="000000"/>
          <w:kern w:val="0"/>
          <w:sz w:val="24"/>
          <w:szCs w:val="24"/>
        </w:rPr>
        <w:br w:type="page"/>
      </w:r>
    </w:p>
    <w:p w14:paraId="02B6F388">
      <w:pPr>
        <w:keepNext/>
        <w:spacing w:line="360" w:lineRule="auto"/>
        <w:textAlignment w:val="baseline"/>
        <w:outlineLvl w:val="1"/>
        <w:rPr>
          <w:rFonts w:hint="eastAsia" w:ascii="宋体" w:hAnsi="宋体" w:eastAsia="宋体" w:cs="宋体"/>
          <w:b/>
          <w:bCs/>
          <w:kern w:val="0"/>
          <w:sz w:val="28"/>
          <w:szCs w:val="20"/>
        </w:rPr>
      </w:pPr>
      <w:r>
        <w:rPr>
          <w:rFonts w:hint="eastAsia" w:ascii="宋体" w:hAnsi="宋体" w:eastAsia="宋体" w:cs="宋体"/>
          <w:b/>
          <w:bCs/>
          <w:color w:val="000000"/>
          <w:kern w:val="0"/>
          <w:sz w:val="24"/>
          <w:szCs w:val="24"/>
        </w:rPr>
        <w:t>格式8、法定代表人授权委托书</w:t>
      </w:r>
    </w:p>
    <w:p w14:paraId="14BD4AE4">
      <w:pPr>
        <w:spacing w:line="360" w:lineRule="auto"/>
        <w:ind w:firstLine="723" w:firstLineChars="200"/>
        <w:jc w:val="center"/>
        <w:rPr>
          <w:rFonts w:hint="eastAsia" w:ascii="宋体" w:hAnsi="宋体" w:eastAsia="宋体" w:cs="宋体"/>
          <w:b/>
          <w:bCs/>
          <w:sz w:val="36"/>
          <w:szCs w:val="28"/>
        </w:rPr>
      </w:pPr>
    </w:p>
    <w:p w14:paraId="44C7899A">
      <w:pPr>
        <w:spacing w:line="360" w:lineRule="auto"/>
        <w:ind w:firstLine="723" w:firstLineChars="200"/>
        <w:jc w:val="center"/>
        <w:rPr>
          <w:rFonts w:hint="eastAsia" w:ascii="宋体" w:hAnsi="宋体" w:eastAsia="宋体" w:cs="宋体"/>
          <w:b/>
          <w:bCs/>
          <w:sz w:val="36"/>
          <w:szCs w:val="28"/>
        </w:rPr>
      </w:pPr>
      <w:r>
        <w:rPr>
          <w:rFonts w:hint="eastAsia" w:ascii="宋体" w:hAnsi="宋体" w:eastAsia="宋体" w:cs="宋体"/>
          <w:b/>
          <w:bCs/>
          <w:sz w:val="36"/>
          <w:szCs w:val="28"/>
        </w:rPr>
        <w:t>法定代表人授权委托书</w:t>
      </w:r>
    </w:p>
    <w:p w14:paraId="5E6BCB06">
      <w:pPr>
        <w:spacing w:line="500" w:lineRule="exact"/>
        <w:ind w:firstLine="420" w:firstLineChars="200"/>
        <w:rPr>
          <w:rFonts w:hint="eastAsia" w:ascii="宋体" w:hAnsi="宋体" w:eastAsia="宋体" w:cs="宋体"/>
          <w:szCs w:val="20"/>
        </w:rPr>
      </w:pPr>
    </w:p>
    <w:p w14:paraId="38F3CA72">
      <w:pPr>
        <w:spacing w:line="360" w:lineRule="auto"/>
        <w:rPr>
          <w:rFonts w:hint="eastAsia" w:ascii="宋体" w:hAnsi="宋体" w:eastAsia="宋体" w:cs="宋体"/>
          <w:b/>
          <w:bCs/>
          <w:sz w:val="24"/>
          <w:szCs w:val="24"/>
        </w:rPr>
      </w:pPr>
      <w:r>
        <w:rPr>
          <w:rFonts w:hint="eastAsia" w:ascii="宋体" w:hAnsi="宋体" w:eastAsia="宋体" w:cs="宋体"/>
          <w:sz w:val="24"/>
          <w:szCs w:val="24"/>
          <w:lang w:eastAsia="zh-CN"/>
        </w:rPr>
        <w:t>东海县农业技术推广中心</w:t>
      </w:r>
      <w:r>
        <w:rPr>
          <w:rFonts w:hint="eastAsia" w:ascii="宋体" w:hAnsi="宋体" w:eastAsia="宋体" w:cs="宋体"/>
          <w:sz w:val="24"/>
          <w:szCs w:val="24"/>
        </w:rPr>
        <w:t>：</w:t>
      </w:r>
    </w:p>
    <w:p w14:paraId="325F82F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本授权书声明：注册于</w:t>
      </w:r>
      <w:r>
        <w:rPr>
          <w:rFonts w:hint="eastAsia" w:ascii="宋体" w:hAnsi="宋体" w:eastAsia="宋体" w:cs="宋体"/>
          <w:sz w:val="24"/>
          <w:szCs w:val="24"/>
          <w:u w:val="single"/>
        </w:rPr>
        <w:t xml:space="preserve">  （委托单位全称） </w:t>
      </w:r>
      <w:r>
        <w:rPr>
          <w:rFonts w:hint="eastAsia" w:ascii="宋体" w:hAnsi="宋体" w:eastAsia="宋体" w:cs="宋体"/>
          <w:sz w:val="24"/>
          <w:szCs w:val="24"/>
        </w:rPr>
        <w:t>的法定代表人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代表本公司授权</w:t>
      </w:r>
      <w:r>
        <w:rPr>
          <w:rFonts w:hint="eastAsia" w:ascii="宋体" w:hAnsi="宋体" w:eastAsia="宋体" w:cs="宋体"/>
          <w:sz w:val="24"/>
          <w:szCs w:val="24"/>
          <w:u w:val="single"/>
        </w:rPr>
        <w:t>（姓名和职务）</w:t>
      </w:r>
      <w:r>
        <w:rPr>
          <w:rFonts w:hint="eastAsia" w:ascii="宋体" w:hAnsi="宋体" w:eastAsia="宋体" w:cs="宋体"/>
          <w:sz w:val="24"/>
          <w:szCs w:val="24"/>
        </w:rPr>
        <w:t>为本公司合法代理人，就贵方组织的有关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项目</w:t>
      </w:r>
      <w:r>
        <w:rPr>
          <w:rFonts w:hint="eastAsia" w:ascii="宋体" w:hAnsi="宋体" w:eastAsia="宋体" w:cs="宋体"/>
          <w:sz w:val="24"/>
          <w:szCs w:val="24"/>
        </w:rPr>
        <w:t>（</w:t>
      </w:r>
      <w:r>
        <w:rPr>
          <w:rFonts w:hint="eastAsia" w:ascii="宋体" w:hAnsi="宋体" w:eastAsia="宋体" w:cs="宋体"/>
          <w:sz w:val="24"/>
          <w:szCs w:val="24"/>
          <w:lang w:eastAsia="zh-CN"/>
        </w:rPr>
        <w:t>标段编号</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）的招标采购及合同签订、执行、完成，以本单位名义处理一切与之有关的事务。</w:t>
      </w:r>
    </w:p>
    <w:p w14:paraId="69494F3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本授权书于</w:t>
      </w:r>
      <w:r>
        <w:rPr>
          <w:rFonts w:hint="eastAsia" w:ascii="宋体" w:hAnsi="宋体" w:eastAsia="宋体" w:cs="宋体"/>
          <w:spacing w:val="10"/>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日签字（或盖章）生效，特此声明。</w:t>
      </w:r>
    </w:p>
    <w:p w14:paraId="7CC898D5">
      <w:pPr>
        <w:spacing w:line="360" w:lineRule="auto"/>
        <w:ind w:firstLine="480" w:firstLineChars="200"/>
        <w:rPr>
          <w:rFonts w:hint="eastAsia" w:ascii="宋体" w:hAnsi="宋体" w:eastAsia="宋体" w:cs="宋体"/>
          <w:sz w:val="24"/>
          <w:szCs w:val="24"/>
        </w:rPr>
      </w:pPr>
    </w:p>
    <w:p w14:paraId="358A7BD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委托单位（盖章）：                      法定代表人（签字或盖章）：</w:t>
      </w:r>
    </w:p>
    <w:p w14:paraId="6838BCA6">
      <w:pPr>
        <w:spacing w:line="360" w:lineRule="auto"/>
        <w:ind w:firstLine="480" w:firstLineChars="200"/>
        <w:rPr>
          <w:rFonts w:hint="eastAsia" w:ascii="宋体" w:hAnsi="宋体" w:eastAsia="宋体" w:cs="宋体"/>
          <w:sz w:val="24"/>
          <w:szCs w:val="24"/>
        </w:rPr>
      </w:pPr>
    </w:p>
    <w:p w14:paraId="0DEB756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E6DAA2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附法定代表人与委托代理人身份证明正反面电子件。</w:t>
      </w:r>
    </w:p>
    <w:p w14:paraId="462C4F17">
      <w:pPr>
        <w:spacing w:line="360" w:lineRule="auto"/>
        <w:ind w:firstLine="480" w:firstLineChars="200"/>
        <w:rPr>
          <w:rFonts w:hint="eastAsia" w:ascii="宋体" w:hAnsi="宋体" w:eastAsia="宋体" w:cs="宋体"/>
          <w:sz w:val="24"/>
          <w:szCs w:val="24"/>
        </w:rPr>
      </w:pPr>
    </w:p>
    <w:p w14:paraId="64A908E8">
      <w:pPr>
        <w:spacing w:line="360" w:lineRule="auto"/>
        <w:ind w:firstLine="480" w:firstLineChars="200"/>
        <w:rPr>
          <w:rFonts w:hint="eastAsia" w:ascii="宋体" w:hAnsi="宋体" w:eastAsia="宋体" w:cs="宋体"/>
          <w:sz w:val="24"/>
          <w:szCs w:val="24"/>
        </w:rPr>
      </w:pPr>
    </w:p>
    <w:p w14:paraId="721F5E77">
      <w:pPr>
        <w:spacing w:line="360" w:lineRule="auto"/>
        <w:ind w:firstLine="480" w:firstLineChars="200"/>
        <w:rPr>
          <w:rFonts w:hint="eastAsia" w:ascii="宋体" w:hAnsi="宋体" w:eastAsia="宋体" w:cs="宋体"/>
          <w:sz w:val="24"/>
          <w:szCs w:val="24"/>
        </w:rPr>
      </w:pPr>
    </w:p>
    <w:p w14:paraId="1FA86754">
      <w:pPr>
        <w:spacing w:line="360" w:lineRule="auto"/>
        <w:ind w:firstLine="480" w:firstLineChars="200"/>
        <w:rPr>
          <w:rFonts w:hint="eastAsia" w:ascii="宋体" w:hAnsi="宋体" w:eastAsia="宋体" w:cs="宋体"/>
          <w:sz w:val="24"/>
          <w:szCs w:val="24"/>
        </w:rPr>
      </w:pPr>
    </w:p>
    <w:p w14:paraId="6ECE59C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299AE29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1．委托书内容填写应当明确、文字工整清楚，涂改无效。</w:t>
      </w:r>
    </w:p>
    <w:p w14:paraId="5A773F3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2．委托书不得转借、转让、买卖。</w:t>
      </w:r>
    </w:p>
    <w:p w14:paraId="39C1DCC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3．委托代理人根据授权范围，以委托单位的名义签订合同，并将此委托书提交给对方作为合同附件。</w:t>
      </w:r>
    </w:p>
    <w:p w14:paraId="404CAEA9">
      <w:pPr>
        <w:keepNext/>
        <w:spacing w:line="360" w:lineRule="auto"/>
        <w:textAlignment w:val="baseline"/>
        <w:outlineLvl w:val="1"/>
        <w:rPr>
          <w:rFonts w:hint="eastAsia" w:ascii="宋体" w:hAnsi="宋体" w:eastAsia="宋体" w:cs="宋体"/>
          <w:b/>
          <w:bCs/>
          <w:color w:val="000000"/>
          <w:kern w:val="0"/>
          <w:sz w:val="32"/>
          <w:szCs w:val="21"/>
        </w:rPr>
      </w:pPr>
      <w:r>
        <w:rPr>
          <w:rFonts w:hint="eastAsia" w:ascii="宋体" w:hAnsi="宋体" w:eastAsia="宋体" w:cs="宋体"/>
          <w:b/>
          <w:color w:val="000000"/>
          <w:kern w:val="0"/>
          <w:sz w:val="28"/>
          <w:szCs w:val="20"/>
        </w:rPr>
        <w:br w:type="page"/>
      </w:r>
      <w:r>
        <w:rPr>
          <w:rFonts w:hint="eastAsia" w:ascii="宋体" w:hAnsi="宋体" w:eastAsia="宋体" w:cs="宋体"/>
          <w:b/>
          <w:bCs/>
          <w:color w:val="000000"/>
          <w:kern w:val="0"/>
          <w:sz w:val="24"/>
          <w:szCs w:val="24"/>
        </w:rPr>
        <w:t>格式9、商务条款偏离表</w:t>
      </w:r>
    </w:p>
    <w:p w14:paraId="45F565C3">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商务条款偏离表</w:t>
      </w:r>
    </w:p>
    <w:p w14:paraId="61B572FD">
      <w:pPr>
        <w:spacing w:line="36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请逐条对应采购文件“项目需求”等内容要求的商务条件，填写该表。</w:t>
      </w:r>
    </w:p>
    <w:tbl>
      <w:tblPr>
        <w:tblStyle w:val="8"/>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14:paraId="641A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vAlign w:val="center"/>
          </w:tcPr>
          <w:p w14:paraId="0F2844D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项号</w:t>
            </w:r>
          </w:p>
        </w:tc>
        <w:tc>
          <w:tcPr>
            <w:tcW w:w="2774" w:type="dxa"/>
            <w:vAlign w:val="center"/>
          </w:tcPr>
          <w:p w14:paraId="1207911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采购文件的商务条款</w:t>
            </w:r>
          </w:p>
        </w:tc>
        <w:tc>
          <w:tcPr>
            <w:tcW w:w="2927" w:type="dxa"/>
            <w:vAlign w:val="center"/>
          </w:tcPr>
          <w:p w14:paraId="23C8B3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响应文件的商务条款</w:t>
            </w:r>
          </w:p>
        </w:tc>
        <w:tc>
          <w:tcPr>
            <w:tcW w:w="2444" w:type="dxa"/>
            <w:vAlign w:val="center"/>
          </w:tcPr>
          <w:p w14:paraId="0C597F1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偏离说明</w:t>
            </w:r>
          </w:p>
        </w:tc>
      </w:tr>
      <w:tr w14:paraId="3059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1D811A9A">
            <w:pPr>
              <w:spacing w:line="360" w:lineRule="auto"/>
              <w:ind w:firstLine="480" w:firstLineChars="200"/>
              <w:jc w:val="center"/>
              <w:rPr>
                <w:rFonts w:hint="eastAsia" w:ascii="宋体" w:hAnsi="宋体" w:eastAsia="宋体" w:cs="宋体"/>
                <w:color w:val="000000"/>
                <w:sz w:val="24"/>
                <w:szCs w:val="24"/>
              </w:rPr>
            </w:pPr>
          </w:p>
        </w:tc>
        <w:tc>
          <w:tcPr>
            <w:tcW w:w="2774" w:type="dxa"/>
          </w:tcPr>
          <w:p w14:paraId="1B109540">
            <w:pPr>
              <w:spacing w:line="360" w:lineRule="auto"/>
              <w:ind w:firstLine="480" w:firstLineChars="200"/>
              <w:jc w:val="center"/>
              <w:rPr>
                <w:rFonts w:hint="eastAsia" w:ascii="宋体" w:hAnsi="宋体" w:eastAsia="宋体" w:cs="宋体"/>
                <w:color w:val="000000"/>
                <w:sz w:val="24"/>
                <w:szCs w:val="24"/>
              </w:rPr>
            </w:pPr>
          </w:p>
        </w:tc>
        <w:tc>
          <w:tcPr>
            <w:tcW w:w="2927" w:type="dxa"/>
          </w:tcPr>
          <w:p w14:paraId="729ECB0A">
            <w:pPr>
              <w:spacing w:line="360" w:lineRule="auto"/>
              <w:ind w:firstLine="480" w:firstLineChars="200"/>
              <w:jc w:val="center"/>
              <w:rPr>
                <w:rFonts w:hint="eastAsia" w:ascii="宋体" w:hAnsi="宋体" w:eastAsia="宋体" w:cs="宋体"/>
                <w:color w:val="000000"/>
                <w:sz w:val="24"/>
                <w:szCs w:val="24"/>
              </w:rPr>
            </w:pPr>
          </w:p>
        </w:tc>
        <w:tc>
          <w:tcPr>
            <w:tcW w:w="2444" w:type="dxa"/>
          </w:tcPr>
          <w:p w14:paraId="73C51D83">
            <w:pPr>
              <w:spacing w:line="360" w:lineRule="auto"/>
              <w:ind w:firstLine="480" w:firstLineChars="200"/>
              <w:jc w:val="center"/>
              <w:rPr>
                <w:rFonts w:hint="eastAsia" w:ascii="宋体" w:hAnsi="宋体" w:eastAsia="宋体" w:cs="宋体"/>
                <w:color w:val="000000"/>
                <w:sz w:val="24"/>
                <w:szCs w:val="24"/>
              </w:rPr>
            </w:pPr>
          </w:p>
        </w:tc>
      </w:tr>
      <w:tr w14:paraId="52E6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1DD8395D">
            <w:pPr>
              <w:spacing w:line="360" w:lineRule="auto"/>
              <w:ind w:firstLine="480" w:firstLineChars="200"/>
              <w:jc w:val="center"/>
              <w:rPr>
                <w:rFonts w:hint="eastAsia" w:ascii="宋体" w:hAnsi="宋体" w:eastAsia="宋体" w:cs="宋体"/>
                <w:color w:val="000000"/>
                <w:sz w:val="24"/>
                <w:szCs w:val="24"/>
              </w:rPr>
            </w:pPr>
          </w:p>
        </w:tc>
        <w:tc>
          <w:tcPr>
            <w:tcW w:w="2774" w:type="dxa"/>
          </w:tcPr>
          <w:p w14:paraId="704E859D">
            <w:pPr>
              <w:spacing w:line="360" w:lineRule="auto"/>
              <w:ind w:firstLine="480" w:firstLineChars="200"/>
              <w:jc w:val="center"/>
              <w:rPr>
                <w:rFonts w:hint="eastAsia" w:ascii="宋体" w:hAnsi="宋体" w:eastAsia="宋体" w:cs="宋体"/>
                <w:color w:val="000000"/>
                <w:sz w:val="24"/>
                <w:szCs w:val="24"/>
              </w:rPr>
            </w:pPr>
          </w:p>
        </w:tc>
        <w:tc>
          <w:tcPr>
            <w:tcW w:w="2927" w:type="dxa"/>
          </w:tcPr>
          <w:p w14:paraId="44E4ADD3">
            <w:pPr>
              <w:spacing w:line="360" w:lineRule="auto"/>
              <w:ind w:firstLine="480" w:firstLineChars="200"/>
              <w:jc w:val="center"/>
              <w:rPr>
                <w:rFonts w:hint="eastAsia" w:ascii="宋体" w:hAnsi="宋体" w:eastAsia="宋体" w:cs="宋体"/>
                <w:color w:val="000000"/>
                <w:sz w:val="24"/>
                <w:szCs w:val="24"/>
              </w:rPr>
            </w:pPr>
          </w:p>
        </w:tc>
        <w:tc>
          <w:tcPr>
            <w:tcW w:w="2444" w:type="dxa"/>
          </w:tcPr>
          <w:p w14:paraId="10C275AC">
            <w:pPr>
              <w:spacing w:line="360" w:lineRule="auto"/>
              <w:ind w:firstLine="480" w:firstLineChars="200"/>
              <w:jc w:val="center"/>
              <w:rPr>
                <w:rFonts w:hint="eastAsia" w:ascii="宋体" w:hAnsi="宋体" w:eastAsia="宋体" w:cs="宋体"/>
                <w:color w:val="000000"/>
                <w:sz w:val="24"/>
                <w:szCs w:val="24"/>
              </w:rPr>
            </w:pPr>
          </w:p>
        </w:tc>
      </w:tr>
      <w:tr w14:paraId="474D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7DAB2FF5">
            <w:pPr>
              <w:spacing w:line="360" w:lineRule="auto"/>
              <w:ind w:firstLine="480" w:firstLineChars="200"/>
              <w:jc w:val="center"/>
              <w:rPr>
                <w:rFonts w:hint="eastAsia" w:ascii="宋体" w:hAnsi="宋体" w:eastAsia="宋体" w:cs="宋体"/>
                <w:color w:val="000000"/>
                <w:sz w:val="24"/>
                <w:szCs w:val="24"/>
              </w:rPr>
            </w:pPr>
          </w:p>
        </w:tc>
        <w:tc>
          <w:tcPr>
            <w:tcW w:w="2774" w:type="dxa"/>
          </w:tcPr>
          <w:p w14:paraId="75ED2D5C">
            <w:pPr>
              <w:spacing w:line="360" w:lineRule="auto"/>
              <w:ind w:firstLine="480" w:firstLineChars="200"/>
              <w:jc w:val="center"/>
              <w:rPr>
                <w:rFonts w:hint="eastAsia" w:ascii="宋体" w:hAnsi="宋体" w:eastAsia="宋体" w:cs="宋体"/>
                <w:color w:val="000000"/>
                <w:sz w:val="24"/>
                <w:szCs w:val="24"/>
              </w:rPr>
            </w:pPr>
          </w:p>
        </w:tc>
        <w:tc>
          <w:tcPr>
            <w:tcW w:w="2927" w:type="dxa"/>
          </w:tcPr>
          <w:p w14:paraId="281BA82C">
            <w:pPr>
              <w:spacing w:line="360" w:lineRule="auto"/>
              <w:ind w:firstLine="480" w:firstLineChars="200"/>
              <w:jc w:val="center"/>
              <w:rPr>
                <w:rFonts w:hint="eastAsia" w:ascii="宋体" w:hAnsi="宋体" w:eastAsia="宋体" w:cs="宋体"/>
                <w:color w:val="000000"/>
                <w:sz w:val="24"/>
                <w:szCs w:val="24"/>
              </w:rPr>
            </w:pPr>
          </w:p>
        </w:tc>
        <w:tc>
          <w:tcPr>
            <w:tcW w:w="2444" w:type="dxa"/>
          </w:tcPr>
          <w:p w14:paraId="56F9CBB7">
            <w:pPr>
              <w:spacing w:line="360" w:lineRule="auto"/>
              <w:ind w:firstLine="480" w:firstLineChars="200"/>
              <w:jc w:val="center"/>
              <w:rPr>
                <w:rFonts w:hint="eastAsia" w:ascii="宋体" w:hAnsi="宋体" w:eastAsia="宋体" w:cs="宋体"/>
                <w:color w:val="000000"/>
                <w:sz w:val="24"/>
                <w:szCs w:val="24"/>
              </w:rPr>
            </w:pPr>
          </w:p>
        </w:tc>
      </w:tr>
      <w:tr w14:paraId="4827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495AA0F2">
            <w:pPr>
              <w:spacing w:line="360" w:lineRule="auto"/>
              <w:ind w:firstLine="480" w:firstLineChars="200"/>
              <w:jc w:val="center"/>
              <w:rPr>
                <w:rFonts w:hint="eastAsia" w:ascii="宋体" w:hAnsi="宋体" w:eastAsia="宋体" w:cs="宋体"/>
                <w:color w:val="000000"/>
                <w:sz w:val="24"/>
                <w:szCs w:val="24"/>
              </w:rPr>
            </w:pPr>
          </w:p>
        </w:tc>
        <w:tc>
          <w:tcPr>
            <w:tcW w:w="2774" w:type="dxa"/>
          </w:tcPr>
          <w:p w14:paraId="60B73348">
            <w:pPr>
              <w:spacing w:line="360" w:lineRule="auto"/>
              <w:ind w:firstLine="480" w:firstLineChars="200"/>
              <w:jc w:val="center"/>
              <w:rPr>
                <w:rFonts w:hint="eastAsia" w:ascii="宋体" w:hAnsi="宋体" w:eastAsia="宋体" w:cs="宋体"/>
                <w:color w:val="000000"/>
                <w:sz w:val="24"/>
                <w:szCs w:val="24"/>
              </w:rPr>
            </w:pPr>
          </w:p>
        </w:tc>
        <w:tc>
          <w:tcPr>
            <w:tcW w:w="2927" w:type="dxa"/>
          </w:tcPr>
          <w:p w14:paraId="245DE70C">
            <w:pPr>
              <w:spacing w:line="360" w:lineRule="auto"/>
              <w:ind w:firstLine="480" w:firstLineChars="200"/>
              <w:jc w:val="center"/>
              <w:rPr>
                <w:rFonts w:hint="eastAsia" w:ascii="宋体" w:hAnsi="宋体" w:eastAsia="宋体" w:cs="宋体"/>
                <w:color w:val="000000"/>
                <w:sz w:val="24"/>
                <w:szCs w:val="24"/>
              </w:rPr>
            </w:pPr>
          </w:p>
        </w:tc>
        <w:tc>
          <w:tcPr>
            <w:tcW w:w="2444" w:type="dxa"/>
          </w:tcPr>
          <w:p w14:paraId="029525E2">
            <w:pPr>
              <w:spacing w:line="360" w:lineRule="auto"/>
              <w:ind w:firstLine="480" w:firstLineChars="200"/>
              <w:jc w:val="center"/>
              <w:rPr>
                <w:rFonts w:hint="eastAsia" w:ascii="宋体" w:hAnsi="宋体" w:eastAsia="宋体" w:cs="宋体"/>
                <w:color w:val="000000"/>
                <w:sz w:val="24"/>
                <w:szCs w:val="24"/>
              </w:rPr>
            </w:pPr>
          </w:p>
        </w:tc>
      </w:tr>
      <w:tr w14:paraId="3FA5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42361603">
            <w:pPr>
              <w:spacing w:line="360" w:lineRule="auto"/>
              <w:ind w:firstLine="480" w:firstLineChars="200"/>
              <w:jc w:val="center"/>
              <w:rPr>
                <w:rFonts w:hint="eastAsia" w:ascii="宋体" w:hAnsi="宋体" w:eastAsia="宋体" w:cs="宋体"/>
                <w:color w:val="000000"/>
                <w:sz w:val="24"/>
                <w:szCs w:val="24"/>
              </w:rPr>
            </w:pPr>
          </w:p>
        </w:tc>
        <w:tc>
          <w:tcPr>
            <w:tcW w:w="2774" w:type="dxa"/>
          </w:tcPr>
          <w:p w14:paraId="1632D548">
            <w:pPr>
              <w:spacing w:line="360" w:lineRule="auto"/>
              <w:ind w:firstLine="480" w:firstLineChars="200"/>
              <w:jc w:val="center"/>
              <w:rPr>
                <w:rFonts w:hint="eastAsia" w:ascii="宋体" w:hAnsi="宋体" w:eastAsia="宋体" w:cs="宋体"/>
                <w:color w:val="000000"/>
                <w:sz w:val="24"/>
                <w:szCs w:val="24"/>
              </w:rPr>
            </w:pPr>
          </w:p>
        </w:tc>
        <w:tc>
          <w:tcPr>
            <w:tcW w:w="2927" w:type="dxa"/>
          </w:tcPr>
          <w:p w14:paraId="0E4B8664">
            <w:pPr>
              <w:spacing w:line="360" w:lineRule="auto"/>
              <w:ind w:firstLine="480" w:firstLineChars="200"/>
              <w:jc w:val="center"/>
              <w:rPr>
                <w:rFonts w:hint="eastAsia" w:ascii="宋体" w:hAnsi="宋体" w:eastAsia="宋体" w:cs="宋体"/>
                <w:color w:val="000000"/>
                <w:sz w:val="24"/>
                <w:szCs w:val="24"/>
              </w:rPr>
            </w:pPr>
          </w:p>
        </w:tc>
        <w:tc>
          <w:tcPr>
            <w:tcW w:w="2444" w:type="dxa"/>
          </w:tcPr>
          <w:p w14:paraId="45E40FE5">
            <w:pPr>
              <w:spacing w:line="360" w:lineRule="auto"/>
              <w:ind w:firstLine="480" w:firstLineChars="200"/>
              <w:jc w:val="center"/>
              <w:rPr>
                <w:rFonts w:hint="eastAsia" w:ascii="宋体" w:hAnsi="宋体" w:eastAsia="宋体" w:cs="宋体"/>
                <w:color w:val="000000"/>
                <w:sz w:val="24"/>
                <w:szCs w:val="24"/>
              </w:rPr>
            </w:pPr>
          </w:p>
        </w:tc>
      </w:tr>
      <w:tr w14:paraId="2E83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0590F7EC">
            <w:pPr>
              <w:spacing w:line="360" w:lineRule="auto"/>
              <w:ind w:firstLine="480" w:firstLineChars="200"/>
              <w:jc w:val="center"/>
              <w:rPr>
                <w:rFonts w:hint="eastAsia" w:ascii="宋体" w:hAnsi="宋体" w:eastAsia="宋体" w:cs="宋体"/>
                <w:color w:val="000000"/>
                <w:sz w:val="24"/>
                <w:szCs w:val="24"/>
              </w:rPr>
            </w:pPr>
          </w:p>
        </w:tc>
        <w:tc>
          <w:tcPr>
            <w:tcW w:w="2774" w:type="dxa"/>
          </w:tcPr>
          <w:p w14:paraId="2444A6F1">
            <w:pPr>
              <w:spacing w:line="360" w:lineRule="auto"/>
              <w:ind w:firstLine="480" w:firstLineChars="200"/>
              <w:jc w:val="center"/>
              <w:rPr>
                <w:rFonts w:hint="eastAsia" w:ascii="宋体" w:hAnsi="宋体" w:eastAsia="宋体" w:cs="宋体"/>
                <w:color w:val="000000"/>
                <w:sz w:val="24"/>
                <w:szCs w:val="24"/>
              </w:rPr>
            </w:pPr>
          </w:p>
        </w:tc>
        <w:tc>
          <w:tcPr>
            <w:tcW w:w="2927" w:type="dxa"/>
          </w:tcPr>
          <w:p w14:paraId="7ECE119C">
            <w:pPr>
              <w:spacing w:line="360" w:lineRule="auto"/>
              <w:ind w:firstLine="480" w:firstLineChars="200"/>
              <w:jc w:val="center"/>
              <w:rPr>
                <w:rFonts w:hint="eastAsia" w:ascii="宋体" w:hAnsi="宋体" w:eastAsia="宋体" w:cs="宋体"/>
                <w:color w:val="000000"/>
                <w:sz w:val="24"/>
                <w:szCs w:val="24"/>
              </w:rPr>
            </w:pPr>
          </w:p>
        </w:tc>
        <w:tc>
          <w:tcPr>
            <w:tcW w:w="2444" w:type="dxa"/>
          </w:tcPr>
          <w:p w14:paraId="2B019408">
            <w:pPr>
              <w:spacing w:line="360" w:lineRule="auto"/>
              <w:ind w:firstLine="480" w:firstLineChars="200"/>
              <w:jc w:val="center"/>
              <w:rPr>
                <w:rFonts w:hint="eastAsia" w:ascii="宋体" w:hAnsi="宋体" w:eastAsia="宋体" w:cs="宋体"/>
                <w:color w:val="000000"/>
                <w:sz w:val="24"/>
                <w:szCs w:val="24"/>
              </w:rPr>
            </w:pPr>
          </w:p>
        </w:tc>
      </w:tr>
      <w:tr w14:paraId="0CDA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7484063A">
            <w:pPr>
              <w:spacing w:line="360" w:lineRule="auto"/>
              <w:ind w:firstLine="480" w:firstLineChars="200"/>
              <w:jc w:val="center"/>
              <w:rPr>
                <w:rFonts w:hint="eastAsia" w:ascii="宋体" w:hAnsi="宋体" w:eastAsia="宋体" w:cs="宋体"/>
                <w:color w:val="000000"/>
                <w:sz w:val="24"/>
                <w:szCs w:val="24"/>
              </w:rPr>
            </w:pPr>
          </w:p>
        </w:tc>
        <w:tc>
          <w:tcPr>
            <w:tcW w:w="2774" w:type="dxa"/>
          </w:tcPr>
          <w:p w14:paraId="505B7550">
            <w:pPr>
              <w:spacing w:line="360" w:lineRule="auto"/>
              <w:ind w:firstLine="480" w:firstLineChars="200"/>
              <w:jc w:val="center"/>
              <w:rPr>
                <w:rFonts w:hint="eastAsia" w:ascii="宋体" w:hAnsi="宋体" w:eastAsia="宋体" w:cs="宋体"/>
                <w:color w:val="000000"/>
                <w:sz w:val="24"/>
                <w:szCs w:val="24"/>
              </w:rPr>
            </w:pPr>
          </w:p>
        </w:tc>
        <w:tc>
          <w:tcPr>
            <w:tcW w:w="2927" w:type="dxa"/>
          </w:tcPr>
          <w:p w14:paraId="44996D8E">
            <w:pPr>
              <w:spacing w:line="360" w:lineRule="auto"/>
              <w:ind w:firstLine="480" w:firstLineChars="200"/>
              <w:jc w:val="center"/>
              <w:rPr>
                <w:rFonts w:hint="eastAsia" w:ascii="宋体" w:hAnsi="宋体" w:eastAsia="宋体" w:cs="宋体"/>
                <w:color w:val="000000"/>
                <w:sz w:val="24"/>
                <w:szCs w:val="24"/>
              </w:rPr>
            </w:pPr>
          </w:p>
        </w:tc>
        <w:tc>
          <w:tcPr>
            <w:tcW w:w="2444" w:type="dxa"/>
          </w:tcPr>
          <w:p w14:paraId="0C9429A1">
            <w:pPr>
              <w:spacing w:line="360" w:lineRule="auto"/>
              <w:ind w:firstLine="480" w:firstLineChars="200"/>
              <w:jc w:val="center"/>
              <w:rPr>
                <w:rFonts w:hint="eastAsia" w:ascii="宋体" w:hAnsi="宋体" w:eastAsia="宋体" w:cs="宋体"/>
                <w:color w:val="000000"/>
                <w:sz w:val="24"/>
                <w:szCs w:val="24"/>
              </w:rPr>
            </w:pPr>
          </w:p>
        </w:tc>
      </w:tr>
      <w:tr w14:paraId="1FAE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559B0A41">
            <w:pPr>
              <w:spacing w:line="360" w:lineRule="auto"/>
              <w:ind w:firstLine="480" w:firstLineChars="200"/>
              <w:jc w:val="center"/>
              <w:rPr>
                <w:rFonts w:hint="eastAsia" w:ascii="宋体" w:hAnsi="宋体" w:eastAsia="宋体" w:cs="宋体"/>
                <w:color w:val="000000"/>
                <w:sz w:val="24"/>
                <w:szCs w:val="24"/>
              </w:rPr>
            </w:pPr>
          </w:p>
        </w:tc>
        <w:tc>
          <w:tcPr>
            <w:tcW w:w="2774" w:type="dxa"/>
          </w:tcPr>
          <w:p w14:paraId="25211856">
            <w:pPr>
              <w:spacing w:line="360" w:lineRule="auto"/>
              <w:ind w:firstLine="480" w:firstLineChars="200"/>
              <w:jc w:val="center"/>
              <w:rPr>
                <w:rFonts w:hint="eastAsia" w:ascii="宋体" w:hAnsi="宋体" w:eastAsia="宋体" w:cs="宋体"/>
                <w:color w:val="000000"/>
                <w:sz w:val="24"/>
                <w:szCs w:val="24"/>
              </w:rPr>
            </w:pPr>
          </w:p>
        </w:tc>
        <w:tc>
          <w:tcPr>
            <w:tcW w:w="2927" w:type="dxa"/>
          </w:tcPr>
          <w:p w14:paraId="730F3170">
            <w:pPr>
              <w:spacing w:line="360" w:lineRule="auto"/>
              <w:ind w:firstLine="480" w:firstLineChars="200"/>
              <w:jc w:val="center"/>
              <w:rPr>
                <w:rFonts w:hint="eastAsia" w:ascii="宋体" w:hAnsi="宋体" w:eastAsia="宋体" w:cs="宋体"/>
                <w:color w:val="000000"/>
                <w:sz w:val="24"/>
                <w:szCs w:val="24"/>
              </w:rPr>
            </w:pPr>
          </w:p>
        </w:tc>
        <w:tc>
          <w:tcPr>
            <w:tcW w:w="2444" w:type="dxa"/>
          </w:tcPr>
          <w:p w14:paraId="47E8677D">
            <w:pPr>
              <w:spacing w:line="360" w:lineRule="auto"/>
              <w:ind w:firstLine="480" w:firstLineChars="200"/>
              <w:jc w:val="center"/>
              <w:rPr>
                <w:rFonts w:hint="eastAsia" w:ascii="宋体" w:hAnsi="宋体" w:eastAsia="宋体" w:cs="宋体"/>
                <w:color w:val="000000"/>
                <w:sz w:val="24"/>
                <w:szCs w:val="24"/>
              </w:rPr>
            </w:pPr>
          </w:p>
        </w:tc>
      </w:tr>
      <w:tr w14:paraId="726E6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437DCAE8">
            <w:pPr>
              <w:spacing w:line="360" w:lineRule="auto"/>
              <w:ind w:firstLine="480" w:firstLineChars="200"/>
              <w:jc w:val="center"/>
              <w:rPr>
                <w:rFonts w:hint="eastAsia" w:ascii="宋体" w:hAnsi="宋体" w:eastAsia="宋体" w:cs="宋体"/>
                <w:color w:val="000000"/>
                <w:sz w:val="24"/>
                <w:szCs w:val="24"/>
              </w:rPr>
            </w:pPr>
          </w:p>
        </w:tc>
        <w:tc>
          <w:tcPr>
            <w:tcW w:w="2774" w:type="dxa"/>
          </w:tcPr>
          <w:p w14:paraId="7EE56FAC">
            <w:pPr>
              <w:spacing w:line="360" w:lineRule="auto"/>
              <w:ind w:firstLine="480" w:firstLineChars="200"/>
              <w:jc w:val="center"/>
              <w:rPr>
                <w:rFonts w:hint="eastAsia" w:ascii="宋体" w:hAnsi="宋体" w:eastAsia="宋体" w:cs="宋体"/>
                <w:color w:val="000000"/>
                <w:sz w:val="24"/>
                <w:szCs w:val="24"/>
              </w:rPr>
            </w:pPr>
          </w:p>
        </w:tc>
        <w:tc>
          <w:tcPr>
            <w:tcW w:w="2927" w:type="dxa"/>
          </w:tcPr>
          <w:p w14:paraId="5EE9767C">
            <w:pPr>
              <w:spacing w:line="360" w:lineRule="auto"/>
              <w:ind w:firstLine="480" w:firstLineChars="200"/>
              <w:jc w:val="center"/>
              <w:rPr>
                <w:rFonts w:hint="eastAsia" w:ascii="宋体" w:hAnsi="宋体" w:eastAsia="宋体" w:cs="宋体"/>
                <w:color w:val="000000"/>
                <w:sz w:val="24"/>
                <w:szCs w:val="24"/>
              </w:rPr>
            </w:pPr>
          </w:p>
        </w:tc>
        <w:tc>
          <w:tcPr>
            <w:tcW w:w="2444" w:type="dxa"/>
          </w:tcPr>
          <w:p w14:paraId="7E7FC94F">
            <w:pPr>
              <w:spacing w:line="360" w:lineRule="auto"/>
              <w:ind w:firstLine="480" w:firstLineChars="200"/>
              <w:jc w:val="center"/>
              <w:rPr>
                <w:rFonts w:hint="eastAsia" w:ascii="宋体" w:hAnsi="宋体" w:eastAsia="宋体" w:cs="宋体"/>
                <w:color w:val="000000"/>
                <w:sz w:val="24"/>
                <w:szCs w:val="24"/>
              </w:rPr>
            </w:pPr>
          </w:p>
        </w:tc>
      </w:tr>
      <w:tr w14:paraId="4130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tcPr>
          <w:p w14:paraId="6007E080">
            <w:pPr>
              <w:spacing w:line="360" w:lineRule="auto"/>
              <w:ind w:firstLine="480" w:firstLineChars="200"/>
              <w:jc w:val="center"/>
              <w:rPr>
                <w:rFonts w:hint="eastAsia" w:ascii="宋体" w:hAnsi="宋体" w:eastAsia="宋体" w:cs="宋体"/>
                <w:color w:val="000000"/>
                <w:sz w:val="24"/>
                <w:szCs w:val="24"/>
              </w:rPr>
            </w:pPr>
          </w:p>
        </w:tc>
        <w:tc>
          <w:tcPr>
            <w:tcW w:w="2774" w:type="dxa"/>
          </w:tcPr>
          <w:p w14:paraId="429FDF29">
            <w:pPr>
              <w:spacing w:line="360" w:lineRule="auto"/>
              <w:ind w:firstLine="480" w:firstLineChars="200"/>
              <w:jc w:val="center"/>
              <w:rPr>
                <w:rFonts w:hint="eastAsia" w:ascii="宋体" w:hAnsi="宋体" w:eastAsia="宋体" w:cs="宋体"/>
                <w:color w:val="000000"/>
                <w:sz w:val="24"/>
                <w:szCs w:val="24"/>
              </w:rPr>
            </w:pPr>
          </w:p>
        </w:tc>
        <w:tc>
          <w:tcPr>
            <w:tcW w:w="2927" w:type="dxa"/>
          </w:tcPr>
          <w:p w14:paraId="32022C39">
            <w:pPr>
              <w:spacing w:line="360" w:lineRule="auto"/>
              <w:ind w:firstLine="480" w:firstLineChars="200"/>
              <w:jc w:val="center"/>
              <w:rPr>
                <w:rFonts w:hint="eastAsia" w:ascii="宋体" w:hAnsi="宋体" w:eastAsia="宋体" w:cs="宋体"/>
                <w:color w:val="000000"/>
                <w:sz w:val="24"/>
                <w:szCs w:val="24"/>
              </w:rPr>
            </w:pPr>
          </w:p>
        </w:tc>
        <w:tc>
          <w:tcPr>
            <w:tcW w:w="2444" w:type="dxa"/>
          </w:tcPr>
          <w:p w14:paraId="3EA3DF1C">
            <w:pPr>
              <w:spacing w:line="360" w:lineRule="auto"/>
              <w:ind w:firstLine="480" w:firstLineChars="200"/>
              <w:jc w:val="center"/>
              <w:rPr>
                <w:rFonts w:hint="eastAsia" w:ascii="宋体" w:hAnsi="宋体" w:eastAsia="宋体" w:cs="宋体"/>
                <w:color w:val="000000"/>
                <w:sz w:val="24"/>
                <w:szCs w:val="24"/>
              </w:rPr>
            </w:pPr>
          </w:p>
        </w:tc>
      </w:tr>
    </w:tbl>
    <w:p w14:paraId="019E168A">
      <w:pPr>
        <w:spacing w:line="400" w:lineRule="exact"/>
        <w:ind w:firstLine="480" w:firstLineChars="200"/>
        <w:rPr>
          <w:rFonts w:hint="eastAsia" w:ascii="宋体" w:hAnsi="宋体" w:eastAsia="宋体" w:cs="宋体"/>
          <w:szCs w:val="20"/>
        </w:rPr>
      </w:pPr>
      <w:r>
        <w:rPr>
          <w:rFonts w:hint="eastAsia" w:ascii="宋体" w:hAnsi="宋体" w:eastAsia="宋体" w:cs="宋体"/>
          <w:color w:val="000000"/>
          <w:sz w:val="24"/>
          <w:szCs w:val="24"/>
        </w:rPr>
        <w:t>注：“偏离说明”填写“正偏离”“负偏离”或“无偏离”。</w:t>
      </w:r>
    </w:p>
    <w:p w14:paraId="045EA478">
      <w:pPr>
        <w:spacing w:line="360" w:lineRule="auto"/>
        <w:ind w:firstLine="480" w:firstLineChars="200"/>
        <w:rPr>
          <w:rFonts w:hint="eastAsia" w:ascii="宋体" w:hAnsi="宋体" w:eastAsia="宋体" w:cs="宋体"/>
          <w:color w:val="000000"/>
          <w:sz w:val="24"/>
          <w:szCs w:val="24"/>
        </w:rPr>
      </w:pPr>
    </w:p>
    <w:p w14:paraId="381A207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6CF2AB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5850C2B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03D3922C">
      <w:pPr>
        <w:spacing w:line="600" w:lineRule="exact"/>
        <w:ind w:firstLine="420" w:firstLineChars="200"/>
        <w:rPr>
          <w:rFonts w:hint="eastAsia" w:ascii="宋体" w:hAnsi="宋体" w:eastAsia="宋体" w:cs="宋体"/>
          <w:color w:val="000000"/>
          <w:szCs w:val="20"/>
        </w:rPr>
      </w:pPr>
    </w:p>
    <w:p w14:paraId="320DF88E">
      <w:pPr>
        <w:keepNext/>
        <w:spacing w:line="360" w:lineRule="auto"/>
        <w:textAlignment w:val="baseline"/>
        <w:outlineLvl w:val="1"/>
        <w:rPr>
          <w:rFonts w:hint="eastAsia" w:ascii="宋体" w:hAnsi="宋体" w:eastAsia="宋体" w:cs="宋体"/>
          <w:b/>
          <w:bCs/>
          <w:color w:val="000000"/>
          <w:kern w:val="0"/>
          <w:sz w:val="28"/>
          <w:szCs w:val="21"/>
        </w:rPr>
      </w:pPr>
      <w:r>
        <w:rPr>
          <w:rFonts w:hint="eastAsia" w:ascii="宋体" w:hAnsi="宋体" w:eastAsia="宋体" w:cs="宋体"/>
          <w:b/>
          <w:kern w:val="0"/>
          <w:sz w:val="28"/>
          <w:szCs w:val="20"/>
        </w:rPr>
        <w:br w:type="page"/>
      </w:r>
      <w:r>
        <w:rPr>
          <w:rFonts w:hint="eastAsia" w:ascii="宋体" w:hAnsi="宋体" w:eastAsia="宋体" w:cs="宋体"/>
          <w:b/>
          <w:bCs/>
          <w:color w:val="000000"/>
          <w:kern w:val="0"/>
          <w:sz w:val="24"/>
          <w:szCs w:val="24"/>
        </w:rPr>
        <w:t>格式10、售后服务承诺书</w:t>
      </w:r>
    </w:p>
    <w:p w14:paraId="54AAF93C">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售后服务承诺书</w:t>
      </w:r>
    </w:p>
    <w:p w14:paraId="58C072E0">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（请按“项目需求”要求的售后服务及内容自行填写）</w:t>
      </w:r>
    </w:p>
    <w:p w14:paraId="55DA3710">
      <w:pPr>
        <w:spacing w:line="360" w:lineRule="auto"/>
        <w:ind w:firstLine="480" w:firstLineChars="200"/>
        <w:rPr>
          <w:rFonts w:hint="eastAsia" w:ascii="宋体" w:hAnsi="宋体" w:eastAsia="宋体" w:cs="宋体"/>
          <w:color w:val="000000"/>
          <w:sz w:val="24"/>
          <w:szCs w:val="24"/>
        </w:rPr>
      </w:pPr>
    </w:p>
    <w:p w14:paraId="24033471">
      <w:pPr>
        <w:spacing w:line="360" w:lineRule="auto"/>
        <w:ind w:firstLine="480" w:firstLineChars="200"/>
        <w:rPr>
          <w:rFonts w:hint="eastAsia" w:ascii="宋体" w:hAnsi="宋体" w:eastAsia="宋体" w:cs="宋体"/>
          <w:color w:val="000000"/>
          <w:sz w:val="24"/>
          <w:szCs w:val="24"/>
        </w:rPr>
      </w:pPr>
    </w:p>
    <w:p w14:paraId="6A08A258">
      <w:pPr>
        <w:spacing w:line="360" w:lineRule="auto"/>
        <w:ind w:firstLine="480" w:firstLineChars="200"/>
        <w:rPr>
          <w:rFonts w:hint="eastAsia" w:ascii="宋体" w:hAnsi="宋体" w:eastAsia="宋体" w:cs="宋体"/>
          <w:color w:val="000000"/>
          <w:sz w:val="24"/>
          <w:szCs w:val="24"/>
        </w:rPr>
      </w:pPr>
    </w:p>
    <w:p w14:paraId="101DD2D1">
      <w:pPr>
        <w:spacing w:line="360" w:lineRule="auto"/>
        <w:ind w:firstLine="480" w:firstLineChars="200"/>
        <w:rPr>
          <w:rFonts w:hint="eastAsia" w:ascii="宋体" w:hAnsi="宋体" w:eastAsia="宋体" w:cs="宋体"/>
          <w:color w:val="000000"/>
          <w:sz w:val="24"/>
          <w:szCs w:val="24"/>
        </w:rPr>
      </w:pPr>
    </w:p>
    <w:p w14:paraId="2C3B6714">
      <w:pPr>
        <w:spacing w:line="360" w:lineRule="auto"/>
        <w:ind w:firstLine="480" w:firstLineChars="200"/>
        <w:rPr>
          <w:rFonts w:hint="eastAsia" w:ascii="宋体" w:hAnsi="宋体" w:eastAsia="宋体" w:cs="宋体"/>
          <w:color w:val="000000"/>
          <w:sz w:val="24"/>
          <w:szCs w:val="24"/>
        </w:rPr>
      </w:pPr>
    </w:p>
    <w:p w14:paraId="14231DC2">
      <w:pPr>
        <w:spacing w:line="360" w:lineRule="auto"/>
        <w:ind w:firstLine="480" w:firstLineChars="200"/>
        <w:rPr>
          <w:rFonts w:hint="eastAsia" w:ascii="宋体" w:hAnsi="宋体" w:eastAsia="宋体" w:cs="宋体"/>
          <w:color w:val="000000"/>
          <w:sz w:val="24"/>
          <w:szCs w:val="24"/>
        </w:rPr>
      </w:pPr>
    </w:p>
    <w:p w14:paraId="6DA3F457">
      <w:pPr>
        <w:spacing w:line="360" w:lineRule="auto"/>
        <w:ind w:firstLine="480" w:firstLineChars="200"/>
        <w:rPr>
          <w:rFonts w:hint="eastAsia" w:ascii="宋体" w:hAnsi="宋体" w:eastAsia="宋体" w:cs="宋体"/>
          <w:color w:val="000000"/>
          <w:sz w:val="24"/>
          <w:szCs w:val="24"/>
        </w:rPr>
      </w:pPr>
    </w:p>
    <w:p w14:paraId="75219161">
      <w:pPr>
        <w:spacing w:line="360" w:lineRule="auto"/>
        <w:ind w:firstLine="480" w:firstLineChars="200"/>
        <w:rPr>
          <w:rFonts w:hint="eastAsia" w:ascii="宋体" w:hAnsi="宋体" w:eastAsia="宋体" w:cs="宋体"/>
          <w:color w:val="000000"/>
          <w:sz w:val="24"/>
          <w:szCs w:val="24"/>
        </w:rPr>
      </w:pPr>
    </w:p>
    <w:p w14:paraId="4EC90AB9">
      <w:pPr>
        <w:spacing w:line="360" w:lineRule="auto"/>
        <w:ind w:firstLine="480" w:firstLineChars="200"/>
        <w:rPr>
          <w:rFonts w:hint="eastAsia" w:ascii="宋体" w:hAnsi="宋体" w:eastAsia="宋体" w:cs="宋体"/>
          <w:color w:val="000000"/>
          <w:sz w:val="24"/>
          <w:szCs w:val="24"/>
        </w:rPr>
      </w:pPr>
    </w:p>
    <w:p w14:paraId="2B0BB472">
      <w:pPr>
        <w:spacing w:line="360" w:lineRule="auto"/>
        <w:ind w:firstLine="480" w:firstLineChars="200"/>
        <w:rPr>
          <w:rFonts w:hint="eastAsia" w:ascii="宋体" w:hAnsi="宋体" w:eastAsia="宋体" w:cs="宋体"/>
          <w:color w:val="000000"/>
          <w:sz w:val="24"/>
          <w:szCs w:val="24"/>
        </w:rPr>
      </w:pPr>
    </w:p>
    <w:p w14:paraId="7A91EC6E">
      <w:pPr>
        <w:spacing w:line="360" w:lineRule="auto"/>
        <w:ind w:firstLine="480" w:firstLineChars="200"/>
        <w:rPr>
          <w:rFonts w:hint="eastAsia" w:ascii="宋体" w:hAnsi="宋体" w:eastAsia="宋体" w:cs="宋体"/>
          <w:color w:val="000000"/>
          <w:sz w:val="24"/>
          <w:szCs w:val="24"/>
        </w:rPr>
      </w:pPr>
    </w:p>
    <w:p w14:paraId="2E5001CD">
      <w:pPr>
        <w:spacing w:line="360" w:lineRule="auto"/>
        <w:ind w:firstLine="480" w:firstLineChars="200"/>
        <w:rPr>
          <w:rFonts w:hint="eastAsia" w:ascii="宋体" w:hAnsi="宋体" w:eastAsia="宋体" w:cs="宋体"/>
          <w:color w:val="000000"/>
          <w:sz w:val="24"/>
          <w:szCs w:val="24"/>
        </w:rPr>
      </w:pPr>
    </w:p>
    <w:p w14:paraId="76FAAA39">
      <w:pPr>
        <w:spacing w:line="360" w:lineRule="auto"/>
        <w:ind w:firstLine="480" w:firstLineChars="200"/>
        <w:rPr>
          <w:rFonts w:hint="eastAsia" w:ascii="宋体" w:hAnsi="宋体" w:eastAsia="宋体" w:cs="宋体"/>
          <w:color w:val="000000"/>
          <w:sz w:val="24"/>
          <w:szCs w:val="24"/>
        </w:rPr>
      </w:pPr>
    </w:p>
    <w:p w14:paraId="16D710B6">
      <w:pPr>
        <w:spacing w:line="360" w:lineRule="auto"/>
        <w:ind w:firstLine="480" w:firstLineChars="200"/>
        <w:rPr>
          <w:rFonts w:hint="eastAsia" w:ascii="宋体" w:hAnsi="宋体" w:eastAsia="宋体" w:cs="宋体"/>
          <w:color w:val="000000"/>
          <w:sz w:val="24"/>
          <w:szCs w:val="24"/>
        </w:rPr>
      </w:pPr>
    </w:p>
    <w:p w14:paraId="6A47B23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69CFAA4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C55BA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4F74A71D">
      <w:pPr>
        <w:keepNext/>
        <w:spacing w:line="360" w:lineRule="auto"/>
        <w:textAlignment w:val="baseline"/>
        <w:outlineLvl w:val="1"/>
        <w:rPr>
          <w:rFonts w:hint="eastAsia" w:ascii="宋体" w:hAnsi="宋体" w:eastAsia="宋体" w:cs="宋体"/>
          <w:b/>
          <w:bCs/>
          <w:kern w:val="0"/>
          <w:sz w:val="28"/>
          <w:szCs w:val="20"/>
        </w:rPr>
      </w:pPr>
      <w:r>
        <w:rPr>
          <w:rFonts w:hint="eastAsia" w:ascii="宋体" w:hAnsi="宋体" w:eastAsia="宋体" w:cs="宋体"/>
          <w:b/>
          <w:kern w:val="0"/>
          <w:sz w:val="28"/>
          <w:szCs w:val="20"/>
        </w:rPr>
        <w:br w:type="page"/>
      </w:r>
      <w:r>
        <w:rPr>
          <w:rFonts w:hint="eastAsia" w:ascii="宋体" w:hAnsi="宋体" w:eastAsia="宋体" w:cs="宋体"/>
          <w:b/>
          <w:bCs/>
          <w:color w:val="000000"/>
          <w:kern w:val="0"/>
          <w:sz w:val="24"/>
          <w:szCs w:val="24"/>
        </w:rPr>
        <w:t>格式12、项目需求响应</w:t>
      </w:r>
    </w:p>
    <w:p w14:paraId="3EAD1105">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项目需求响应</w:t>
      </w:r>
    </w:p>
    <w:p w14:paraId="7251EEDA">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（请按“项目需求”要求自行填写，格式自定）</w:t>
      </w:r>
    </w:p>
    <w:p w14:paraId="5D753D66">
      <w:pPr>
        <w:spacing w:line="360" w:lineRule="auto"/>
        <w:ind w:firstLine="480" w:firstLineChars="200"/>
        <w:rPr>
          <w:rFonts w:hint="eastAsia" w:ascii="宋体" w:hAnsi="宋体" w:eastAsia="宋体" w:cs="宋体"/>
          <w:color w:val="000000"/>
          <w:sz w:val="24"/>
          <w:szCs w:val="24"/>
        </w:rPr>
      </w:pPr>
    </w:p>
    <w:p w14:paraId="7B8FCA0F">
      <w:pPr>
        <w:spacing w:line="360" w:lineRule="auto"/>
        <w:ind w:firstLine="480" w:firstLineChars="200"/>
        <w:rPr>
          <w:rFonts w:hint="eastAsia" w:ascii="宋体" w:hAnsi="宋体" w:eastAsia="宋体" w:cs="宋体"/>
          <w:color w:val="000000"/>
          <w:sz w:val="24"/>
          <w:szCs w:val="24"/>
        </w:rPr>
      </w:pPr>
    </w:p>
    <w:p w14:paraId="32073E4E">
      <w:pPr>
        <w:spacing w:line="360" w:lineRule="auto"/>
        <w:ind w:firstLine="480" w:firstLineChars="200"/>
        <w:rPr>
          <w:rFonts w:hint="eastAsia" w:ascii="宋体" w:hAnsi="宋体" w:eastAsia="宋体" w:cs="宋体"/>
          <w:color w:val="000000"/>
          <w:sz w:val="24"/>
          <w:szCs w:val="24"/>
        </w:rPr>
      </w:pPr>
    </w:p>
    <w:p w14:paraId="6DB63FD9">
      <w:pPr>
        <w:spacing w:line="360" w:lineRule="auto"/>
        <w:ind w:firstLine="480" w:firstLineChars="200"/>
        <w:rPr>
          <w:rFonts w:hint="eastAsia" w:ascii="宋体" w:hAnsi="宋体" w:eastAsia="宋体" w:cs="宋体"/>
          <w:color w:val="000000"/>
          <w:sz w:val="24"/>
          <w:szCs w:val="24"/>
        </w:rPr>
      </w:pPr>
    </w:p>
    <w:p w14:paraId="2C07837A">
      <w:pPr>
        <w:spacing w:line="360" w:lineRule="auto"/>
        <w:ind w:firstLine="480" w:firstLineChars="200"/>
        <w:rPr>
          <w:rFonts w:hint="eastAsia" w:ascii="宋体" w:hAnsi="宋体" w:eastAsia="宋体" w:cs="宋体"/>
          <w:color w:val="000000"/>
          <w:sz w:val="24"/>
          <w:szCs w:val="24"/>
        </w:rPr>
      </w:pPr>
    </w:p>
    <w:p w14:paraId="5E560AF0">
      <w:pPr>
        <w:spacing w:line="360" w:lineRule="auto"/>
        <w:ind w:firstLine="480" w:firstLineChars="200"/>
        <w:rPr>
          <w:rFonts w:hint="eastAsia" w:ascii="宋体" w:hAnsi="宋体" w:eastAsia="宋体" w:cs="宋体"/>
          <w:color w:val="000000"/>
          <w:sz w:val="24"/>
          <w:szCs w:val="24"/>
        </w:rPr>
      </w:pPr>
    </w:p>
    <w:p w14:paraId="7B3BD054">
      <w:pPr>
        <w:spacing w:line="360" w:lineRule="auto"/>
        <w:ind w:firstLine="480" w:firstLineChars="200"/>
        <w:rPr>
          <w:rFonts w:hint="eastAsia" w:ascii="宋体" w:hAnsi="宋体" w:eastAsia="宋体" w:cs="宋体"/>
          <w:color w:val="000000"/>
          <w:sz w:val="24"/>
          <w:szCs w:val="24"/>
        </w:rPr>
      </w:pPr>
    </w:p>
    <w:p w14:paraId="16CF9013">
      <w:pPr>
        <w:spacing w:line="360" w:lineRule="auto"/>
        <w:ind w:firstLine="480" w:firstLineChars="200"/>
        <w:rPr>
          <w:rFonts w:hint="eastAsia" w:ascii="宋体" w:hAnsi="宋体" w:eastAsia="宋体" w:cs="宋体"/>
          <w:color w:val="000000"/>
          <w:sz w:val="24"/>
          <w:szCs w:val="24"/>
        </w:rPr>
      </w:pPr>
    </w:p>
    <w:p w14:paraId="650C7A0A">
      <w:pPr>
        <w:spacing w:line="360" w:lineRule="auto"/>
        <w:ind w:firstLine="480" w:firstLineChars="200"/>
        <w:rPr>
          <w:rFonts w:hint="eastAsia" w:ascii="宋体" w:hAnsi="宋体" w:eastAsia="宋体" w:cs="宋体"/>
          <w:color w:val="000000"/>
          <w:sz w:val="24"/>
          <w:szCs w:val="24"/>
        </w:rPr>
      </w:pPr>
    </w:p>
    <w:p w14:paraId="0C37CFED">
      <w:pPr>
        <w:spacing w:line="360" w:lineRule="auto"/>
        <w:ind w:firstLine="480" w:firstLineChars="200"/>
        <w:rPr>
          <w:rFonts w:hint="eastAsia" w:ascii="宋体" w:hAnsi="宋体" w:eastAsia="宋体" w:cs="宋体"/>
          <w:color w:val="000000"/>
          <w:sz w:val="24"/>
          <w:szCs w:val="24"/>
        </w:rPr>
      </w:pPr>
    </w:p>
    <w:p w14:paraId="75816F50">
      <w:pPr>
        <w:spacing w:line="360" w:lineRule="auto"/>
        <w:ind w:firstLine="480" w:firstLineChars="200"/>
        <w:rPr>
          <w:rFonts w:hint="eastAsia" w:ascii="宋体" w:hAnsi="宋体" w:eastAsia="宋体" w:cs="宋体"/>
          <w:color w:val="000000"/>
          <w:sz w:val="24"/>
          <w:szCs w:val="24"/>
        </w:rPr>
      </w:pPr>
    </w:p>
    <w:p w14:paraId="3F04741E">
      <w:pPr>
        <w:spacing w:line="360" w:lineRule="auto"/>
        <w:ind w:firstLine="480" w:firstLineChars="200"/>
        <w:rPr>
          <w:rFonts w:hint="eastAsia" w:ascii="宋体" w:hAnsi="宋体" w:eastAsia="宋体" w:cs="宋体"/>
          <w:color w:val="000000"/>
          <w:sz w:val="24"/>
          <w:szCs w:val="24"/>
        </w:rPr>
      </w:pPr>
    </w:p>
    <w:p w14:paraId="0E034A7E">
      <w:pPr>
        <w:spacing w:line="360" w:lineRule="auto"/>
        <w:ind w:firstLine="480" w:firstLineChars="200"/>
        <w:rPr>
          <w:rFonts w:hint="eastAsia" w:ascii="宋体" w:hAnsi="宋体" w:eastAsia="宋体" w:cs="宋体"/>
          <w:color w:val="000000"/>
          <w:sz w:val="24"/>
          <w:szCs w:val="24"/>
        </w:rPr>
      </w:pPr>
    </w:p>
    <w:p w14:paraId="5B898757">
      <w:pPr>
        <w:spacing w:line="360" w:lineRule="auto"/>
        <w:ind w:firstLine="480" w:firstLineChars="200"/>
        <w:rPr>
          <w:rFonts w:hint="eastAsia" w:ascii="宋体" w:hAnsi="宋体" w:eastAsia="宋体" w:cs="宋体"/>
          <w:color w:val="000000"/>
          <w:sz w:val="24"/>
          <w:szCs w:val="24"/>
        </w:rPr>
      </w:pPr>
    </w:p>
    <w:p w14:paraId="2930511C">
      <w:pPr>
        <w:spacing w:line="360" w:lineRule="auto"/>
        <w:ind w:firstLine="480" w:firstLineChars="200"/>
        <w:rPr>
          <w:rFonts w:hint="eastAsia" w:ascii="宋体" w:hAnsi="宋体" w:eastAsia="宋体" w:cs="宋体"/>
          <w:color w:val="000000"/>
          <w:sz w:val="24"/>
          <w:szCs w:val="24"/>
        </w:rPr>
      </w:pPr>
    </w:p>
    <w:p w14:paraId="361B5903">
      <w:pPr>
        <w:spacing w:line="360" w:lineRule="auto"/>
        <w:ind w:firstLine="480" w:firstLineChars="200"/>
        <w:rPr>
          <w:rFonts w:hint="eastAsia" w:ascii="宋体" w:hAnsi="宋体" w:eastAsia="宋体" w:cs="宋体"/>
          <w:color w:val="000000"/>
          <w:sz w:val="24"/>
          <w:szCs w:val="24"/>
        </w:rPr>
      </w:pPr>
    </w:p>
    <w:p w14:paraId="45F0E3EA">
      <w:pPr>
        <w:spacing w:line="360" w:lineRule="auto"/>
        <w:ind w:firstLine="480" w:firstLineChars="200"/>
        <w:rPr>
          <w:rFonts w:hint="eastAsia" w:ascii="宋体" w:hAnsi="宋体" w:eastAsia="宋体" w:cs="宋体"/>
          <w:color w:val="000000"/>
          <w:sz w:val="24"/>
          <w:szCs w:val="24"/>
        </w:rPr>
      </w:pPr>
    </w:p>
    <w:p w14:paraId="53483E8D">
      <w:pPr>
        <w:spacing w:line="360" w:lineRule="auto"/>
        <w:ind w:firstLine="480" w:firstLineChars="200"/>
        <w:rPr>
          <w:rFonts w:hint="eastAsia" w:ascii="宋体" w:hAnsi="宋体" w:eastAsia="宋体" w:cs="宋体"/>
          <w:color w:val="000000"/>
          <w:sz w:val="24"/>
          <w:szCs w:val="24"/>
        </w:rPr>
      </w:pPr>
    </w:p>
    <w:p w14:paraId="6A8207D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60A9C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3EEDEF16">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日期：    年     月     日</w:t>
      </w:r>
    </w:p>
    <w:p w14:paraId="5B1DBB9D">
      <w:pPr>
        <w:rPr>
          <w:rFonts w:hint="eastAsia" w:ascii="宋体" w:hAnsi="宋体" w:eastAsia="宋体" w:cs="宋体"/>
          <w:b/>
          <w:color w:val="000000"/>
          <w:kern w:val="44"/>
          <w:sz w:val="36"/>
          <w:szCs w:val="20"/>
        </w:rPr>
      </w:pPr>
      <w:r>
        <w:rPr>
          <w:rFonts w:hint="eastAsia" w:ascii="宋体" w:hAnsi="宋体" w:eastAsia="宋体" w:cs="宋体"/>
          <w:b/>
          <w:color w:val="000000"/>
          <w:kern w:val="44"/>
          <w:sz w:val="36"/>
          <w:szCs w:val="20"/>
        </w:rPr>
        <w:br w:type="page"/>
      </w:r>
    </w:p>
    <w:p w14:paraId="35880812">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关于符合本国产品标准的声明函</w:t>
      </w:r>
    </w:p>
    <w:p w14:paraId="69AD558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7F1DAE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158693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11"/>
          <w:rFonts w:hint="eastAsia" w:ascii="宋体" w:hAnsi="宋体" w:eastAsia="宋体" w:cs="宋体"/>
          <w:i w:val="0"/>
          <w:iCs w:val="0"/>
          <w:caps w:val="0"/>
          <w:color w:val="333333"/>
          <w:spacing w:val="0"/>
          <w:sz w:val="24"/>
          <w:szCs w:val="24"/>
          <w:u w:val="single"/>
          <w:shd w:val="clear" w:fill="FFFFFF"/>
        </w:rPr>
        <w:t>（产品名称1）</w:t>
      </w:r>
      <w:r>
        <w:rPr>
          <w:rStyle w:val="11"/>
          <w:rFonts w:hint="eastAsia" w:ascii="宋体" w:hAnsi="宋体" w:eastAsia="宋体" w:cs="宋体"/>
          <w:i w:val="0"/>
          <w:iCs w:val="0"/>
          <w:caps w:val="0"/>
          <w:color w:val="333333"/>
          <w:spacing w:val="0"/>
          <w:sz w:val="24"/>
          <w:szCs w:val="24"/>
          <w:u w:val="none"/>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11"/>
          <w:rFonts w:hint="eastAsia" w:ascii="宋体" w:hAnsi="宋体" w:eastAsia="宋体" w:cs="宋体"/>
          <w:i w:val="0"/>
          <w:iCs w:val="0"/>
          <w:caps w:val="0"/>
          <w:color w:val="333333"/>
          <w:spacing w:val="0"/>
          <w:sz w:val="24"/>
          <w:szCs w:val="24"/>
          <w:u w:val="single"/>
          <w:shd w:val="clear" w:fill="FFFFFF"/>
        </w:rPr>
        <w:t>（厂名）</w:t>
      </w:r>
      <w:r>
        <w:rPr>
          <w:rStyle w:val="11"/>
          <w:rFonts w:hint="eastAsia" w:ascii="宋体" w:hAnsi="宋体" w:eastAsia="宋体" w:cs="宋体"/>
          <w:i w:val="0"/>
          <w:iCs w:val="0"/>
          <w:caps w:val="0"/>
          <w:color w:val="333333"/>
          <w:spacing w:val="0"/>
          <w:sz w:val="24"/>
          <w:szCs w:val="24"/>
          <w:u w:val="none"/>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11"/>
          <w:rFonts w:hint="eastAsia" w:ascii="宋体" w:hAnsi="宋体" w:eastAsia="宋体" w:cs="宋体"/>
          <w:i w:val="0"/>
          <w:iCs w:val="0"/>
          <w:caps w:val="0"/>
          <w:color w:val="333333"/>
          <w:spacing w:val="0"/>
          <w:sz w:val="24"/>
          <w:szCs w:val="24"/>
          <w:u w:val="single"/>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11"/>
          <w:rFonts w:hint="eastAsia" w:ascii="宋体" w:hAnsi="宋体" w:eastAsia="宋体" w:cs="宋体"/>
          <w:i w:val="0"/>
          <w:iCs w:val="0"/>
          <w:caps w:val="0"/>
          <w:color w:val="333333"/>
          <w:spacing w:val="0"/>
          <w:sz w:val="24"/>
          <w:szCs w:val="24"/>
          <w:u w:val="single"/>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11"/>
          <w:rFonts w:hint="eastAsia" w:ascii="宋体" w:hAnsi="宋体" w:eastAsia="宋体" w:cs="宋体"/>
          <w:i w:val="0"/>
          <w:iCs w:val="0"/>
          <w:caps w:val="0"/>
          <w:color w:val="333333"/>
          <w:spacing w:val="0"/>
          <w:sz w:val="24"/>
          <w:szCs w:val="24"/>
          <w:u w:val="single"/>
          <w:shd w:val="clear" w:fill="FFFFFF"/>
        </w:rPr>
        <w:t>（规定比例）</w:t>
      </w:r>
      <w:r>
        <w:rPr>
          <w:rStyle w:val="11"/>
          <w:rFonts w:hint="eastAsia" w:ascii="宋体" w:hAnsi="宋体" w:eastAsia="宋体" w:cs="宋体"/>
          <w:i w:val="0"/>
          <w:iCs w:val="0"/>
          <w:caps w:val="0"/>
          <w:color w:val="333333"/>
          <w:spacing w:val="0"/>
          <w:sz w:val="24"/>
          <w:szCs w:val="24"/>
          <w:u w:val="none"/>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11"/>
          <w:rFonts w:hint="eastAsia" w:ascii="宋体" w:hAnsi="宋体" w:eastAsia="宋体" w:cs="宋体"/>
          <w:i w:val="0"/>
          <w:iCs w:val="0"/>
          <w:caps w:val="0"/>
          <w:color w:val="333333"/>
          <w:spacing w:val="0"/>
          <w:sz w:val="24"/>
          <w:szCs w:val="24"/>
          <w:u w:val="single"/>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11"/>
          <w:rFonts w:hint="eastAsia" w:ascii="宋体" w:hAnsi="宋体" w:eastAsia="宋体" w:cs="宋体"/>
          <w:i w:val="0"/>
          <w:iCs w:val="0"/>
          <w:caps w:val="0"/>
          <w:color w:val="333333"/>
          <w:spacing w:val="0"/>
          <w:sz w:val="24"/>
          <w:szCs w:val="24"/>
          <w:u w:val="single"/>
          <w:shd w:val="clear" w:fill="FFFFFF"/>
        </w:rPr>
        <w:t>（关键组件）</w:t>
      </w:r>
      <w:r>
        <w:rPr>
          <w:rStyle w:val="11"/>
          <w:rFonts w:hint="eastAsia" w:ascii="宋体" w:hAnsi="宋体" w:eastAsia="宋体" w:cs="宋体"/>
          <w:i w:val="0"/>
          <w:iCs w:val="0"/>
          <w:caps w:val="0"/>
          <w:color w:val="333333"/>
          <w:spacing w:val="0"/>
          <w:sz w:val="24"/>
          <w:szCs w:val="24"/>
          <w:u w:val="none"/>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11"/>
          <w:rFonts w:hint="eastAsia" w:ascii="宋体" w:hAnsi="宋体" w:eastAsia="宋体" w:cs="宋体"/>
          <w:i w:val="0"/>
          <w:iCs w:val="0"/>
          <w:caps w:val="0"/>
          <w:color w:val="333333"/>
          <w:spacing w:val="0"/>
          <w:sz w:val="24"/>
          <w:szCs w:val="24"/>
          <w:u w:val="single"/>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11"/>
          <w:rFonts w:hint="eastAsia" w:ascii="宋体" w:hAnsi="宋体" w:eastAsia="宋体" w:cs="宋体"/>
          <w:i w:val="0"/>
          <w:iCs w:val="0"/>
          <w:caps w:val="0"/>
          <w:color w:val="333333"/>
          <w:spacing w:val="0"/>
          <w:sz w:val="24"/>
          <w:szCs w:val="24"/>
          <w:u w:val="single"/>
          <w:shd w:val="clear" w:fill="FFFFFF"/>
        </w:rPr>
        <w:t>（关键工序）</w:t>
      </w:r>
      <w:r>
        <w:rPr>
          <w:rStyle w:val="11"/>
          <w:rFonts w:hint="eastAsia" w:ascii="宋体" w:hAnsi="宋体" w:eastAsia="宋体" w:cs="宋体"/>
          <w:i w:val="0"/>
          <w:iCs w:val="0"/>
          <w:caps w:val="0"/>
          <w:color w:val="333333"/>
          <w:spacing w:val="0"/>
          <w:sz w:val="24"/>
          <w:szCs w:val="24"/>
          <w:u w:val="none"/>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21CA6A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11"/>
          <w:rFonts w:hint="eastAsia" w:ascii="宋体" w:hAnsi="宋体" w:eastAsia="宋体" w:cs="宋体"/>
          <w:i w:val="0"/>
          <w:iCs w:val="0"/>
          <w:caps w:val="0"/>
          <w:color w:val="333333"/>
          <w:spacing w:val="0"/>
          <w:sz w:val="24"/>
          <w:szCs w:val="24"/>
          <w:u w:val="single"/>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11"/>
          <w:rFonts w:hint="eastAsia" w:ascii="宋体" w:hAnsi="宋体" w:eastAsia="宋体" w:cs="宋体"/>
          <w:i w:val="0"/>
          <w:iCs w:val="0"/>
          <w:caps w:val="0"/>
          <w:color w:val="333333"/>
          <w:spacing w:val="0"/>
          <w:sz w:val="24"/>
          <w:szCs w:val="24"/>
          <w:u w:val="single"/>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11"/>
          <w:rFonts w:hint="eastAsia" w:ascii="宋体" w:hAnsi="宋体" w:eastAsia="宋体" w:cs="宋体"/>
          <w:i w:val="0"/>
          <w:iCs w:val="0"/>
          <w:caps w:val="0"/>
          <w:color w:val="333333"/>
          <w:spacing w:val="0"/>
          <w:sz w:val="24"/>
          <w:szCs w:val="24"/>
          <w:u w:val="single"/>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11"/>
          <w:rFonts w:hint="eastAsia" w:ascii="宋体" w:hAnsi="宋体" w:eastAsia="宋体" w:cs="宋体"/>
          <w:i w:val="0"/>
          <w:iCs w:val="0"/>
          <w:caps w:val="0"/>
          <w:color w:val="333333"/>
          <w:spacing w:val="0"/>
          <w:sz w:val="24"/>
          <w:szCs w:val="24"/>
          <w:u w:val="single"/>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11"/>
          <w:rFonts w:hint="eastAsia" w:ascii="宋体" w:hAnsi="宋体" w:eastAsia="宋体" w:cs="宋体"/>
          <w:i w:val="0"/>
          <w:iCs w:val="0"/>
          <w:caps w:val="0"/>
          <w:color w:val="333333"/>
          <w:spacing w:val="0"/>
          <w:sz w:val="24"/>
          <w:szCs w:val="24"/>
          <w:u w:val="single"/>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11"/>
          <w:rFonts w:hint="eastAsia" w:ascii="宋体" w:hAnsi="宋体" w:eastAsia="宋体" w:cs="宋体"/>
          <w:i w:val="0"/>
          <w:iCs w:val="0"/>
          <w:caps w:val="0"/>
          <w:color w:val="333333"/>
          <w:spacing w:val="0"/>
          <w:sz w:val="24"/>
          <w:szCs w:val="24"/>
          <w:u w:val="single"/>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11"/>
          <w:rFonts w:hint="eastAsia" w:ascii="宋体" w:hAnsi="宋体" w:eastAsia="宋体" w:cs="宋体"/>
          <w:i w:val="0"/>
          <w:iCs w:val="0"/>
          <w:caps w:val="0"/>
          <w:color w:val="333333"/>
          <w:spacing w:val="0"/>
          <w:sz w:val="24"/>
          <w:szCs w:val="24"/>
          <w:u w:val="single"/>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11"/>
          <w:rFonts w:hint="eastAsia" w:ascii="宋体" w:hAnsi="宋体" w:eastAsia="宋体" w:cs="宋体"/>
          <w:i w:val="0"/>
          <w:iCs w:val="0"/>
          <w:caps w:val="0"/>
          <w:color w:val="333333"/>
          <w:spacing w:val="0"/>
          <w:sz w:val="24"/>
          <w:szCs w:val="24"/>
          <w:u w:val="single"/>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11"/>
          <w:rFonts w:hint="eastAsia" w:ascii="宋体" w:hAnsi="宋体" w:eastAsia="宋体" w:cs="宋体"/>
          <w:i w:val="0"/>
          <w:iCs w:val="0"/>
          <w:caps w:val="0"/>
          <w:color w:val="333333"/>
          <w:spacing w:val="0"/>
          <w:sz w:val="24"/>
          <w:szCs w:val="24"/>
          <w:u w:val="single"/>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7524B3E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1061C13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4ADEB5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rPr>
          <w:rFonts w:hint="eastAsia" w:ascii="宋体" w:hAnsi="宋体" w:eastAsia="宋体" w:cs="宋体"/>
          <w:i w:val="0"/>
          <w:iCs w:val="0"/>
          <w:caps w:val="0"/>
          <w:color w:val="333333"/>
          <w:spacing w:val="0"/>
          <w:sz w:val="24"/>
          <w:szCs w:val="24"/>
        </w:rPr>
      </w:pPr>
    </w:p>
    <w:p w14:paraId="2C9F20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651446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738E29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__________________</w:t>
      </w:r>
    </w:p>
    <w:p w14:paraId="324CDB0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791417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663891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743CBA2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76C26B3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27D4EB47">
      <w:pPr>
        <w:rPr>
          <w:rFonts w:hint="eastAsia" w:ascii="宋体" w:hAnsi="宋体" w:eastAsia="宋体" w:cs="宋体"/>
          <w:b/>
          <w:color w:val="000000"/>
          <w:kern w:val="44"/>
          <w:sz w:val="24"/>
          <w:szCs w:val="24"/>
        </w:rPr>
      </w:pPr>
      <w:r>
        <w:rPr>
          <w:rFonts w:hint="eastAsia" w:ascii="宋体" w:hAnsi="宋体" w:eastAsia="宋体" w:cs="宋体"/>
          <w:b/>
          <w:color w:val="000000"/>
          <w:kern w:val="44"/>
          <w:sz w:val="24"/>
          <w:szCs w:val="24"/>
        </w:rPr>
        <w:br w:type="page"/>
      </w:r>
    </w:p>
    <w:p w14:paraId="2048FB90">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E33C268">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74C7324B">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795054D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570126C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181F31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3881EB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774A031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198635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5F78F636">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464B0572">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482B9F2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0DD6267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2C1636F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26466F7C">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11F8DE2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6C2C00D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297D68CF">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683DE8F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36FE326A">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464F8AC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6B72F6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740D51BF">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2E04183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29EB5B50">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7E29F0A7">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63C7C635">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077652D3">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25987C6E">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23D1232">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1403462C">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435DD01B">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5C86BB48">
      <w:pPr>
        <w:widowControl/>
        <w:spacing w:line="500" w:lineRule="exact"/>
        <w:ind w:firstLine="480"/>
        <w:jc w:val="left"/>
        <w:rPr>
          <w:rFonts w:ascii="Calibri" w:hAnsi="Calibri" w:eastAsia="宋体" w:cs="Times New Roman"/>
          <w:sz w:val="24"/>
          <w:szCs w:val="24"/>
        </w:rPr>
      </w:pPr>
      <w:r>
        <w:rPr>
          <w:rFonts w:hint="eastAsia" w:ascii="宋体" w:hAnsi="宋体" w:eastAsia="宋体" w:cs="Times New Roman"/>
          <w:b/>
          <w:color w:val="FF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66A16243">
      <w:pPr>
        <w:keepNext/>
        <w:keepLines/>
        <w:pageBreakBefore w:val="0"/>
        <w:kinsoku/>
        <w:wordWrap/>
        <w:overflowPunct/>
        <w:topLinePunct w:val="0"/>
        <w:autoSpaceDE/>
        <w:autoSpaceDN/>
        <w:bidi w:val="0"/>
        <w:adjustRightInd w:val="0"/>
        <w:snapToGrid/>
        <w:spacing w:line="360" w:lineRule="auto"/>
        <w:jc w:val="center"/>
        <w:textAlignment w:val="baseline"/>
        <w:outlineLvl w:val="0"/>
        <w:rPr>
          <w:rFonts w:hint="eastAsia" w:ascii="宋体" w:hAnsi="宋体" w:eastAsia="宋体" w:cs="宋体"/>
          <w:b/>
          <w:color w:val="000000"/>
          <w:kern w:val="44"/>
          <w:sz w:val="36"/>
          <w:szCs w:val="20"/>
        </w:rPr>
      </w:pPr>
      <w:r>
        <w:rPr>
          <w:rFonts w:hint="eastAsia" w:ascii="宋体" w:hAnsi="宋体" w:eastAsia="宋体" w:cs="宋体"/>
          <w:b/>
          <w:color w:val="000000"/>
          <w:kern w:val="44"/>
          <w:sz w:val="24"/>
          <w:szCs w:val="24"/>
        </w:rPr>
        <w:br w:type="page"/>
      </w:r>
      <w:bookmarkStart w:id="21" w:name="_Toc13047"/>
      <w:r>
        <w:rPr>
          <w:rFonts w:hint="eastAsia" w:ascii="宋体" w:hAnsi="宋体" w:eastAsia="宋体" w:cs="宋体"/>
          <w:b/>
          <w:color w:val="000000"/>
          <w:kern w:val="44"/>
          <w:sz w:val="36"/>
          <w:szCs w:val="20"/>
        </w:rPr>
        <w:t>第五章  合同专用条款表</w:t>
      </w:r>
      <w:bookmarkEnd w:id="21"/>
    </w:p>
    <w:p w14:paraId="030DDC6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本表是对第三章“政府采购合同格式”的补充和修改。如果两者之间有抵触，以本专用条款表为准。</w:t>
      </w:r>
    </w:p>
    <w:tbl>
      <w:tblPr>
        <w:tblStyle w:val="8"/>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561"/>
      </w:tblGrid>
      <w:tr w14:paraId="617E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79" w:type="dxa"/>
            <w:vAlign w:val="center"/>
          </w:tcPr>
          <w:p w14:paraId="70EF0E8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条款号</w:t>
            </w:r>
          </w:p>
        </w:tc>
        <w:tc>
          <w:tcPr>
            <w:tcW w:w="8561" w:type="dxa"/>
            <w:vAlign w:val="center"/>
          </w:tcPr>
          <w:p w14:paraId="475C08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内容</w:t>
            </w:r>
          </w:p>
        </w:tc>
      </w:tr>
      <w:tr w14:paraId="7643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79" w:type="dxa"/>
            <w:vAlign w:val="center"/>
          </w:tcPr>
          <w:p w14:paraId="580AA02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8561" w:type="dxa"/>
            <w:vAlign w:val="center"/>
          </w:tcPr>
          <w:p w14:paraId="4034ED5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履约保证金：本项目不收取履约保证金。</w:t>
            </w:r>
          </w:p>
        </w:tc>
      </w:tr>
      <w:tr w14:paraId="70C35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79" w:type="dxa"/>
            <w:vAlign w:val="center"/>
          </w:tcPr>
          <w:p w14:paraId="10A82EF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8561" w:type="dxa"/>
            <w:vAlign w:val="center"/>
          </w:tcPr>
          <w:p w14:paraId="41D278E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★免费质保期：验收合格后</w:t>
            </w:r>
            <w:r>
              <w:rPr>
                <w:rFonts w:hint="eastAsia" w:ascii="宋体" w:hAnsi="宋体" w:eastAsia="宋体" w:cs="宋体"/>
                <w:b/>
                <w:color w:val="auto"/>
                <w:sz w:val="24"/>
                <w:szCs w:val="24"/>
                <w:highlight w:val="none"/>
                <w:lang w:val="en-US" w:eastAsia="zh-CN"/>
              </w:rPr>
              <w:t>1</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。质保期间，中标人免费</w:t>
            </w:r>
            <w:r>
              <w:rPr>
                <w:rFonts w:hint="eastAsia" w:ascii="宋体" w:hAnsi="宋体" w:eastAsia="宋体" w:cs="宋体"/>
                <w:color w:val="auto"/>
                <w:sz w:val="24"/>
                <w:szCs w:val="24"/>
                <w:highlight w:val="none"/>
                <w:lang w:val="en-US" w:eastAsia="zh-CN"/>
              </w:rPr>
              <w:t>提供质保</w:t>
            </w:r>
            <w:r>
              <w:rPr>
                <w:rFonts w:hint="eastAsia" w:ascii="宋体" w:hAnsi="宋体" w:eastAsia="宋体" w:cs="宋体"/>
                <w:color w:val="auto"/>
                <w:sz w:val="24"/>
                <w:szCs w:val="24"/>
                <w:highlight w:val="none"/>
              </w:rPr>
              <w:t>、调换。</w:t>
            </w:r>
          </w:p>
        </w:tc>
      </w:tr>
      <w:tr w14:paraId="4B7A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979" w:type="dxa"/>
            <w:vAlign w:val="center"/>
          </w:tcPr>
          <w:p w14:paraId="797D59B2">
            <w:pPr>
              <w:spacing w:line="360" w:lineRule="auto"/>
              <w:jc w:val="center"/>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000000"/>
                <w:sz w:val="24"/>
                <w:szCs w:val="24"/>
              </w:rPr>
              <w:t>8</w:t>
            </w:r>
          </w:p>
        </w:tc>
        <w:tc>
          <w:tcPr>
            <w:tcW w:w="8561" w:type="dxa"/>
            <w:vAlign w:val="center"/>
          </w:tcPr>
          <w:p w14:paraId="47C59E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w:t>
            </w:r>
            <w:r>
              <w:rPr>
                <w:rFonts w:hint="eastAsia" w:ascii="宋体" w:hAnsi="宋体" w:eastAsia="宋体" w:cs="宋体"/>
                <w:bCs/>
                <w:color w:val="auto"/>
                <w:sz w:val="24"/>
                <w:szCs w:val="24"/>
                <w:highlight w:val="none"/>
                <w:lang w:eastAsia="zh-CN"/>
              </w:rPr>
              <w:t>接到采购人通知起10日内交货</w:t>
            </w:r>
            <w:r>
              <w:rPr>
                <w:rFonts w:hint="eastAsia" w:ascii="宋体" w:hAnsi="宋体" w:eastAsia="宋体" w:cs="宋体"/>
                <w:bCs/>
                <w:color w:val="auto"/>
                <w:sz w:val="24"/>
                <w:szCs w:val="24"/>
                <w:highlight w:val="none"/>
              </w:rPr>
              <w:t>。</w:t>
            </w:r>
          </w:p>
          <w:p w14:paraId="134FB53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交货方式：现场验收。</w:t>
            </w:r>
          </w:p>
          <w:p w14:paraId="71801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交货地点：采购人指定。</w:t>
            </w:r>
          </w:p>
          <w:p w14:paraId="7EB35D38">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lang w:eastAsia="zh-CN"/>
              </w:rPr>
              <w:t>甲方收货后，随机抽取样品，委托有资质的第三方进行质量检测，质量以第三方检测报告为准。检测费用由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lang w:eastAsia="zh-CN"/>
              </w:rPr>
              <w:t>方支付。</w:t>
            </w:r>
          </w:p>
        </w:tc>
      </w:tr>
      <w:tr w14:paraId="7EB9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79" w:type="dxa"/>
            <w:vAlign w:val="center"/>
          </w:tcPr>
          <w:p w14:paraId="5DE735ED">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w:t>
            </w:r>
          </w:p>
        </w:tc>
        <w:tc>
          <w:tcPr>
            <w:tcW w:w="8561" w:type="dxa"/>
            <w:vAlign w:val="center"/>
          </w:tcPr>
          <w:p w14:paraId="0F01D597">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★付款方式：</w:t>
            </w:r>
            <w:r>
              <w:rPr>
                <w:rFonts w:hint="eastAsia" w:ascii="宋体" w:hAnsi="宋体" w:eastAsia="宋体" w:cs="宋体"/>
                <w:color w:val="000000"/>
                <w:sz w:val="24"/>
                <w:szCs w:val="24"/>
                <w:u w:val="none"/>
                <w:lang w:eastAsia="zh-CN"/>
              </w:rPr>
              <w:t>货到验收合格后，中标单位提供相应发票，</w:t>
            </w:r>
            <w:r>
              <w:rPr>
                <w:rFonts w:hint="eastAsia" w:ascii="宋体" w:hAnsi="宋体" w:eastAsia="宋体" w:cs="宋体"/>
                <w:color w:val="000000"/>
                <w:sz w:val="24"/>
                <w:szCs w:val="24"/>
                <w:u w:val="none"/>
                <w:lang w:val="en-US" w:eastAsia="zh-CN"/>
              </w:rPr>
              <w:t>待财政资金到账后</w:t>
            </w:r>
            <w:r>
              <w:rPr>
                <w:rFonts w:hint="eastAsia" w:ascii="宋体" w:hAnsi="宋体" w:eastAsia="宋体" w:cs="宋体"/>
                <w:color w:val="000000"/>
                <w:sz w:val="24"/>
                <w:szCs w:val="24"/>
                <w:u w:val="none"/>
                <w:lang w:eastAsia="zh-CN"/>
              </w:rPr>
              <w:t>甲方一次性付清款项。</w:t>
            </w:r>
          </w:p>
        </w:tc>
      </w:tr>
      <w:tr w14:paraId="2A4E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79" w:type="dxa"/>
            <w:vAlign w:val="center"/>
          </w:tcPr>
          <w:p w14:paraId="7650F2F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10.3</w:t>
            </w:r>
          </w:p>
        </w:tc>
        <w:tc>
          <w:tcPr>
            <w:tcW w:w="8561" w:type="dxa"/>
            <w:vAlign w:val="center"/>
          </w:tcPr>
          <w:p w14:paraId="024587F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测试要求：依据技术要求中的条款进行验收测试。</w:t>
            </w:r>
          </w:p>
        </w:tc>
      </w:tr>
      <w:tr w14:paraId="36D5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79" w:type="dxa"/>
            <w:tcBorders>
              <w:bottom w:val="single" w:color="auto" w:sz="4" w:space="0"/>
            </w:tcBorders>
            <w:vAlign w:val="center"/>
          </w:tcPr>
          <w:p w14:paraId="0CAEB8D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8561" w:type="dxa"/>
            <w:tcBorders>
              <w:bottom w:val="single" w:color="auto" w:sz="4" w:space="0"/>
            </w:tcBorders>
            <w:vAlign w:val="center"/>
          </w:tcPr>
          <w:p w14:paraId="43CD392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违约责任：具体违约条款及其它未尽事宜，将在双方签订合同时议定。</w:t>
            </w:r>
          </w:p>
        </w:tc>
      </w:tr>
    </w:tbl>
    <w:p w14:paraId="7D3FB8FC">
      <w:pPr>
        <w:spacing w:line="360" w:lineRule="auto"/>
        <w:ind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注：招标文件中标注★号的部分为实质性要求和条件，投标人必须作出满足或者优于原要求和条件的响应，否则投标无效。</w:t>
      </w:r>
    </w:p>
    <w:p w14:paraId="49132EAD">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rPr>
      </w:pPr>
      <w:r>
        <w:rPr>
          <w:rFonts w:hint="eastAsia" w:ascii="宋体" w:hAnsi="宋体" w:eastAsia="宋体" w:cs="宋体"/>
          <w:bCs/>
          <w:color w:val="000000"/>
          <w:kern w:val="44"/>
          <w:sz w:val="36"/>
          <w:szCs w:val="20"/>
        </w:rPr>
        <w:br w:type="page"/>
      </w:r>
      <w:bookmarkEnd w:id="19"/>
      <w:bookmarkEnd w:id="20"/>
      <w:bookmarkStart w:id="22" w:name="_Toc513622230"/>
      <w:bookmarkStart w:id="23" w:name="_Toc16577"/>
      <w:r>
        <w:rPr>
          <w:rFonts w:hint="eastAsia" w:ascii="宋体" w:hAnsi="宋体" w:eastAsia="宋体" w:cs="宋体"/>
          <w:b/>
          <w:bCs/>
          <w:color w:val="000000"/>
          <w:kern w:val="44"/>
          <w:sz w:val="36"/>
          <w:szCs w:val="20"/>
        </w:rPr>
        <w:t>第六章  项目需求</w:t>
      </w:r>
      <w:bookmarkEnd w:id="22"/>
      <w:bookmarkEnd w:id="23"/>
    </w:p>
    <w:p w14:paraId="02A61A77">
      <w:pPr>
        <w:spacing w:line="360" w:lineRule="auto"/>
        <w:ind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说明：本项目属性为</w:t>
      </w:r>
      <w:r>
        <w:rPr>
          <w:rFonts w:hint="eastAsia" w:ascii="宋体" w:hAnsi="宋体" w:eastAsia="宋体" w:cs="宋体"/>
          <w:b/>
          <w:bCs/>
          <w:color w:val="000000"/>
          <w:sz w:val="24"/>
          <w:szCs w:val="24"/>
          <w:u w:val="single"/>
        </w:rPr>
        <w:t>货物</w:t>
      </w:r>
      <w:r>
        <w:rPr>
          <w:rFonts w:hint="eastAsia" w:ascii="宋体" w:hAnsi="宋体" w:eastAsia="宋体" w:cs="宋体"/>
          <w:b/>
          <w:bCs/>
          <w:color w:val="000000"/>
          <w:sz w:val="24"/>
          <w:szCs w:val="24"/>
        </w:rPr>
        <w:t>，</w:t>
      </w:r>
      <w:r>
        <w:rPr>
          <w:rFonts w:hint="eastAsia" w:ascii="宋体" w:hAnsi="宋体" w:eastAsia="宋体" w:cs="宋体"/>
          <w:b/>
          <w:sz w:val="24"/>
          <w:szCs w:val="21"/>
        </w:rPr>
        <w:t>采购标的对应的中小企业划分标准所属行业为</w:t>
      </w:r>
      <w:r>
        <w:rPr>
          <w:rFonts w:hint="eastAsia" w:ascii="宋体" w:hAnsi="宋体" w:eastAsia="宋体" w:cs="宋体"/>
          <w:b/>
          <w:sz w:val="24"/>
          <w:szCs w:val="21"/>
          <w:u w:val="single"/>
          <w:lang w:val="en-US" w:eastAsia="zh-CN"/>
        </w:rPr>
        <w:t>工业（制造业</w:t>
      </w:r>
      <w:r>
        <w:rPr>
          <w:rFonts w:hint="eastAsia" w:ascii="宋体" w:hAnsi="宋体" w:eastAsia="宋体" w:cs="宋体"/>
          <w:b/>
          <w:sz w:val="24"/>
          <w:szCs w:val="21"/>
          <w:u w:val="single"/>
          <w:lang w:eastAsia="zh-CN"/>
        </w:rPr>
        <w:t>）</w:t>
      </w:r>
      <w:r>
        <w:rPr>
          <w:rFonts w:hint="eastAsia" w:ascii="宋体" w:hAnsi="宋体" w:eastAsia="宋体" w:cs="宋体"/>
          <w:b/>
          <w:sz w:val="24"/>
          <w:szCs w:val="21"/>
        </w:rPr>
        <w:t>。</w:t>
      </w:r>
    </w:p>
    <w:p w14:paraId="1AB1B713">
      <w:pPr>
        <w:autoSpaceDE w:val="0"/>
        <w:autoSpaceDN w:val="0"/>
        <w:adjustRightInd w:val="0"/>
        <w:spacing w:line="360" w:lineRule="auto"/>
        <w:ind w:firstLine="482" w:firstLineChars="200"/>
        <w:jc w:val="left"/>
        <w:rPr>
          <w:rFonts w:hint="eastAsia" w:ascii="宋体" w:hAnsi="宋体" w:eastAsia="宋体" w:cs="宋体"/>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bCs/>
          <w:color w:val="000000"/>
          <w:sz w:val="24"/>
          <w:szCs w:val="24"/>
        </w:rPr>
        <w:t>本项目需求中标注★号的部分为实质性要求和条件，投标人必须作出满足或者优于原要求和条件的响应，否则投标无效。</w:t>
      </w:r>
    </w:p>
    <w:p w14:paraId="139E4BB1">
      <w:pPr>
        <w:spacing w:line="360" w:lineRule="auto"/>
        <w:ind w:firstLine="480"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b/>
          <w:bCs/>
          <w:color w:val="auto"/>
          <w:sz w:val="24"/>
          <w:szCs w:val="24"/>
          <w:highlight w:val="none"/>
          <w:lang w:val="en-US" w:eastAsia="zh-CN"/>
        </w:rPr>
        <w:t>2、采购内容</w:t>
      </w:r>
    </w:p>
    <w:tbl>
      <w:tblPr>
        <w:tblStyle w:val="12"/>
        <w:tblW w:w="10478" w:type="dxa"/>
        <w:jc w:val="center"/>
        <w:tblLayout w:type="fixed"/>
        <w:tblCellMar>
          <w:top w:w="21" w:type="dxa"/>
          <w:left w:w="0" w:type="dxa"/>
          <w:bottom w:w="0" w:type="dxa"/>
          <w:right w:w="2" w:type="dxa"/>
        </w:tblCellMar>
      </w:tblPr>
      <w:tblGrid>
        <w:gridCol w:w="803"/>
        <w:gridCol w:w="5134"/>
        <w:gridCol w:w="810"/>
        <w:gridCol w:w="1110"/>
        <w:gridCol w:w="1065"/>
        <w:gridCol w:w="1556"/>
      </w:tblGrid>
      <w:tr w14:paraId="7AA45AE2">
        <w:tblPrEx>
          <w:tblCellMar>
            <w:top w:w="21" w:type="dxa"/>
            <w:left w:w="0" w:type="dxa"/>
            <w:bottom w:w="0" w:type="dxa"/>
            <w:right w:w="2" w:type="dxa"/>
          </w:tblCellMar>
        </w:tblPrEx>
        <w:trPr>
          <w:trHeight w:val="908" w:hRule="exact"/>
          <w:jc w:val="center"/>
        </w:trPr>
        <w:tc>
          <w:tcPr>
            <w:tcW w:w="803" w:type="dxa"/>
            <w:tcBorders>
              <w:top w:val="single" w:color="000000" w:sz="2" w:space="0"/>
              <w:left w:val="single" w:color="000000" w:sz="2" w:space="0"/>
              <w:bottom w:val="single" w:color="000000" w:sz="2" w:space="0"/>
              <w:right w:val="single" w:color="000000" w:sz="2" w:space="0"/>
            </w:tcBorders>
            <w:vAlign w:val="center"/>
          </w:tcPr>
          <w:p w14:paraId="3C0B43DC">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标段</w:t>
            </w:r>
          </w:p>
        </w:tc>
        <w:tc>
          <w:tcPr>
            <w:tcW w:w="5134" w:type="dxa"/>
            <w:tcBorders>
              <w:top w:val="single" w:color="000000" w:sz="2" w:space="0"/>
              <w:left w:val="single" w:color="000000" w:sz="2" w:space="0"/>
              <w:bottom w:val="single" w:color="000000" w:sz="2" w:space="0"/>
              <w:right w:val="single" w:color="000000" w:sz="2" w:space="0"/>
            </w:tcBorders>
            <w:vAlign w:val="center"/>
          </w:tcPr>
          <w:p w14:paraId="165CBD4E">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货物名称及规格、参数</w:t>
            </w:r>
          </w:p>
        </w:tc>
        <w:tc>
          <w:tcPr>
            <w:tcW w:w="810" w:type="dxa"/>
            <w:tcBorders>
              <w:top w:val="single" w:color="000000" w:sz="2" w:space="0"/>
              <w:left w:val="single" w:color="000000" w:sz="2" w:space="0"/>
              <w:bottom w:val="single" w:color="000000" w:sz="2" w:space="0"/>
              <w:right w:val="single" w:color="000000" w:sz="2" w:space="0"/>
            </w:tcBorders>
            <w:vAlign w:val="center"/>
          </w:tcPr>
          <w:p w14:paraId="2E98CB9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数量</w:t>
            </w:r>
          </w:p>
          <w:p w14:paraId="330B6EA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（吨）</w:t>
            </w:r>
          </w:p>
        </w:tc>
        <w:tc>
          <w:tcPr>
            <w:tcW w:w="1110" w:type="dxa"/>
            <w:tcBorders>
              <w:top w:val="single" w:color="000000" w:sz="2" w:space="0"/>
              <w:left w:val="single" w:color="000000" w:sz="2" w:space="0"/>
              <w:bottom w:val="single" w:color="000000" w:sz="2" w:space="0"/>
              <w:right w:val="single" w:color="000000" w:sz="2" w:space="0"/>
            </w:tcBorders>
            <w:vAlign w:val="center"/>
          </w:tcPr>
          <w:p w14:paraId="3FC76C0E">
            <w:pPr>
              <w:spacing w:after="0"/>
              <w:ind w:right="28"/>
              <w:jc w:val="center"/>
              <w:rPr>
                <w:rFonts w:ascii="Calibri" w:hAnsi="Calibri" w:eastAsia="宋体" w:cs="Times New Roman"/>
                <w:b/>
                <w:bCs/>
                <w:kern w:val="0"/>
                <w:szCs w:val="20"/>
                <w:highlight w:val="none"/>
              </w:rPr>
            </w:pPr>
            <w:r>
              <w:rPr>
                <w:rFonts w:ascii="Calibri" w:hAnsi="Calibri" w:eastAsia="宋体" w:cs="Times New Roman"/>
                <w:b/>
                <w:bCs/>
                <w:kern w:val="0"/>
                <w:szCs w:val="20"/>
                <w:highlight w:val="none"/>
              </w:rPr>
              <w:t>单价</w:t>
            </w:r>
          </w:p>
          <w:p w14:paraId="319CA83C">
            <w:pPr>
              <w:spacing w:after="0"/>
              <w:ind w:right="28" w:rightChars="0"/>
              <w:jc w:val="center"/>
              <w:rPr>
                <w:rFonts w:hint="default" w:ascii="宋体" w:hAnsi="宋体" w:eastAsia="宋体" w:cs="宋体"/>
                <w:b/>
                <w:bCs/>
                <w:i w:val="0"/>
                <w:iCs w:val="0"/>
                <w:color w:val="000000"/>
                <w:kern w:val="0"/>
                <w:sz w:val="24"/>
                <w:szCs w:val="24"/>
                <w:highlight w:val="none"/>
                <w:u w:val="none"/>
                <w:lang w:val="en-US" w:eastAsia="zh-CN" w:bidi="ar"/>
              </w:rPr>
            </w:pPr>
            <w:r>
              <w:rPr>
                <w:rFonts w:ascii="Calibri" w:hAnsi="Calibri" w:eastAsia="宋体" w:cs="Times New Roman"/>
                <w:b/>
                <w:bCs/>
                <w:kern w:val="0"/>
                <w:szCs w:val="20"/>
                <w:highlight w:val="none"/>
              </w:rPr>
              <w:t>（</w:t>
            </w:r>
            <w:r>
              <w:rPr>
                <w:rFonts w:hint="eastAsia" w:ascii="Calibri" w:hAnsi="Calibri" w:eastAsia="宋体" w:cs="Times New Roman"/>
                <w:b/>
                <w:bCs/>
                <w:kern w:val="0"/>
                <w:szCs w:val="20"/>
                <w:highlight w:val="none"/>
                <w:lang w:eastAsia="zh-CN"/>
              </w:rPr>
              <w:t>万</w:t>
            </w:r>
            <w:r>
              <w:rPr>
                <w:rFonts w:ascii="Calibri" w:hAnsi="Calibri" w:eastAsia="宋体" w:cs="Times New Roman"/>
                <w:b/>
                <w:bCs/>
                <w:kern w:val="0"/>
                <w:szCs w:val="20"/>
                <w:highlight w:val="none"/>
              </w:rPr>
              <w:t>元</w:t>
            </w:r>
            <w:r>
              <w:rPr>
                <w:rFonts w:hint="eastAsia" w:ascii="Calibri" w:hAnsi="Calibri" w:eastAsia="宋体" w:cs="Times New Roman"/>
                <w:b/>
                <w:bCs/>
                <w:kern w:val="0"/>
                <w:szCs w:val="20"/>
                <w:highlight w:val="none"/>
                <w:lang w:val="en-US" w:eastAsia="zh-CN"/>
              </w:rPr>
              <w:t>/吨</w:t>
            </w:r>
            <w:r>
              <w:rPr>
                <w:rFonts w:ascii="Calibri" w:hAnsi="Calibri" w:eastAsia="宋体" w:cs="Times New Roman"/>
                <w:b/>
                <w:bCs/>
                <w:kern w:val="0"/>
                <w:szCs w:val="20"/>
                <w:highlight w:val="none"/>
              </w:rPr>
              <w:t>）</w:t>
            </w:r>
          </w:p>
        </w:tc>
        <w:tc>
          <w:tcPr>
            <w:tcW w:w="1065" w:type="dxa"/>
            <w:tcBorders>
              <w:top w:val="single" w:color="000000" w:sz="2" w:space="0"/>
              <w:left w:val="single" w:color="000000" w:sz="2" w:space="0"/>
              <w:bottom w:val="single" w:color="000000" w:sz="2" w:space="0"/>
              <w:right w:val="single" w:color="000000" w:sz="2" w:space="0"/>
            </w:tcBorders>
            <w:vAlign w:val="center"/>
          </w:tcPr>
          <w:p w14:paraId="0F0E9890">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合计</w:t>
            </w:r>
          </w:p>
          <w:p w14:paraId="1677C457">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（万元）</w:t>
            </w:r>
          </w:p>
        </w:tc>
        <w:tc>
          <w:tcPr>
            <w:tcW w:w="1556" w:type="dxa"/>
            <w:tcBorders>
              <w:top w:val="single" w:color="000000" w:sz="2" w:space="0"/>
              <w:left w:val="single" w:color="000000" w:sz="2" w:space="0"/>
              <w:bottom w:val="single" w:color="000000" w:sz="2" w:space="0"/>
              <w:right w:val="single" w:color="000000" w:sz="2" w:space="0"/>
            </w:tcBorders>
            <w:vAlign w:val="center"/>
          </w:tcPr>
          <w:p w14:paraId="7A82BC9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2F943AB8">
        <w:tblPrEx>
          <w:tblCellMar>
            <w:top w:w="21" w:type="dxa"/>
            <w:left w:w="0" w:type="dxa"/>
            <w:bottom w:w="0" w:type="dxa"/>
            <w:right w:w="2" w:type="dxa"/>
          </w:tblCellMar>
        </w:tblPrEx>
        <w:trPr>
          <w:trHeight w:val="1209" w:hRule="exact"/>
          <w:jc w:val="center"/>
        </w:trPr>
        <w:tc>
          <w:tcPr>
            <w:tcW w:w="803" w:type="dxa"/>
            <w:tcBorders>
              <w:top w:val="single" w:color="auto" w:sz="4" w:space="0"/>
              <w:left w:val="single" w:color="000000" w:sz="2" w:space="0"/>
              <w:bottom w:val="single" w:color="auto" w:sz="4" w:space="0"/>
              <w:right w:val="single" w:color="000000" w:sz="2" w:space="0"/>
            </w:tcBorders>
            <w:vAlign w:val="center"/>
          </w:tcPr>
          <w:p w14:paraId="4140E437">
            <w:pPr>
              <w:spacing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w:t>
            </w:r>
          </w:p>
        </w:tc>
        <w:tc>
          <w:tcPr>
            <w:tcW w:w="5134" w:type="dxa"/>
            <w:tcBorders>
              <w:top w:val="single" w:color="auto" w:sz="4" w:space="0"/>
              <w:left w:val="single" w:color="000000" w:sz="2" w:space="0"/>
              <w:bottom w:val="single" w:color="auto" w:sz="4" w:space="0"/>
              <w:right w:val="single" w:color="000000" w:sz="2" w:space="0"/>
            </w:tcBorders>
            <w:shd w:val="clear" w:color="auto" w:fill="auto"/>
            <w:vAlign w:val="center"/>
          </w:tcPr>
          <w:p w14:paraId="2AE2F221">
            <w:pPr>
              <w:spacing w:line="360" w:lineRule="auto"/>
              <w:jc w:val="center"/>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含氨基酸水溶肥料。氨基酸≥20%，Cu+Fe+Mn+Zn+B≥2.0%；粉剂，100g/袋或500g/袋</w:t>
            </w:r>
          </w:p>
        </w:tc>
        <w:tc>
          <w:tcPr>
            <w:tcW w:w="81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A8933">
            <w:pPr>
              <w:keepNext w:val="0"/>
              <w:keepLines w:val="0"/>
              <w:widowControl/>
              <w:suppressLineNumbers w:val="0"/>
              <w:jc w:val="center"/>
              <w:textAlignment w:val="center"/>
              <w:rPr>
                <w:rFonts w:hint="eastAsia" w:ascii="宋体" w:hAnsi="宋体" w:eastAsia="宋体" w:cs="宋体"/>
                <w:b w:val="0"/>
                <w:b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51.48</w:t>
            </w:r>
          </w:p>
        </w:tc>
        <w:tc>
          <w:tcPr>
            <w:tcW w:w="111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DB9382">
            <w:pPr>
              <w:keepNext w:val="0"/>
              <w:keepLines w:val="0"/>
              <w:widowControl/>
              <w:suppressLineNumbers w:val="0"/>
              <w:jc w:val="center"/>
              <w:textAlignment w:val="center"/>
              <w:rPr>
                <w:rFonts w:hint="eastAsia" w:ascii="宋体" w:hAnsi="宋体" w:eastAsia="宋体" w:cs="宋体"/>
                <w:b w:val="0"/>
                <w:b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106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07D3E1">
            <w:pPr>
              <w:keepNext w:val="0"/>
              <w:keepLines w:val="0"/>
              <w:widowControl/>
              <w:suppressLineNumbers w:val="0"/>
              <w:jc w:val="center"/>
              <w:textAlignment w:val="center"/>
              <w:rPr>
                <w:rFonts w:hint="eastAsia" w:ascii="宋体" w:hAnsi="宋体" w:eastAsia="宋体" w:cs="宋体"/>
                <w:b w:val="0"/>
                <w:b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 xml:space="preserve">128.70 </w:t>
            </w:r>
          </w:p>
        </w:tc>
        <w:tc>
          <w:tcPr>
            <w:tcW w:w="155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E82B6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登记作物含小麦</w:t>
            </w:r>
          </w:p>
        </w:tc>
      </w:tr>
    </w:tbl>
    <w:p w14:paraId="1B1A4065">
      <w:pPr>
        <w:widowControl w:val="0"/>
        <w:autoSpaceDE w:val="0"/>
        <w:autoSpaceDN w:val="0"/>
        <w:adjustRightInd w:val="0"/>
        <w:ind w:firstLine="240" w:firstLineChars="100"/>
        <w:rPr>
          <w:rFonts w:hint="eastAsia" w:ascii="宋体" w:hAnsi="宋体" w:eastAsia="宋体" w:cs="宋体"/>
          <w:b/>
          <w:bCs/>
          <w:color w:val="auto"/>
          <w:kern w:val="2"/>
          <w:sz w:val="22"/>
          <w:szCs w:val="28"/>
          <w:highlight w:val="none"/>
          <w:lang w:val="en-US" w:eastAsia="zh-CN" w:bidi="ar-SA"/>
        </w:rPr>
      </w:pPr>
      <w:r>
        <w:rPr>
          <w:rFonts w:hint="eastAsia" w:ascii="宋体" w:hAnsi="宋体" w:eastAsia="宋体" w:cs="宋体"/>
          <w:color w:val="000000"/>
          <w:kern w:val="2"/>
          <w:sz w:val="24"/>
          <w:szCs w:val="24"/>
          <w:highlight w:val="none"/>
          <w:lang w:val="en-US" w:eastAsia="zh-CN" w:bidi="ar-SA"/>
        </w:rPr>
        <w:t>★</w:t>
      </w:r>
      <w:r>
        <w:rPr>
          <w:rFonts w:hint="eastAsia" w:ascii="宋体" w:hAnsi="宋体" w:eastAsia="宋体" w:cs="宋体"/>
          <w:b/>
          <w:bCs/>
          <w:color w:val="auto"/>
          <w:kern w:val="2"/>
          <w:sz w:val="22"/>
          <w:szCs w:val="28"/>
          <w:highlight w:val="none"/>
          <w:lang w:val="en-US" w:eastAsia="zh-CN" w:bidi="ar-SA"/>
        </w:rPr>
        <w:t>3、服务要求</w:t>
      </w:r>
    </w:p>
    <w:p w14:paraId="355ECA1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小时</w:t>
      </w:r>
      <w:r>
        <w:rPr>
          <w:rFonts w:hint="eastAsia" w:ascii="宋体" w:hAnsi="宋体" w:eastAsia="宋体" w:cs="宋体"/>
          <w:color w:val="auto"/>
          <w:sz w:val="24"/>
          <w:szCs w:val="24"/>
        </w:rPr>
        <w:t>内到达现场。</w:t>
      </w:r>
    </w:p>
    <w:p w14:paraId="510A732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（2）提供所投产品详细的配置清单，包括产品名称、品牌、规格型号、数量等。</w:t>
      </w:r>
    </w:p>
    <w:p w14:paraId="0E0C9F5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）提供详细的售后服务方案。</w:t>
      </w:r>
    </w:p>
    <w:p w14:paraId="2BBA7B8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）投标人须提供所投产品生产厂家服务机构情况，包括地址、联系方式及技术人员数量等。</w:t>
      </w:r>
    </w:p>
    <w:p w14:paraId="460056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）大小包装按照实际需求比例提供，最终提供的具体规格按照采购人实际需求比例提供。</w:t>
      </w:r>
    </w:p>
    <w:p w14:paraId="1D831A50">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）各标段产品需提供近2年内有资质的第三方检测机构出具的产品检测合格报告。</w:t>
      </w:r>
    </w:p>
    <w:p w14:paraId="7CF4BA06">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）甲方收货后，随机抽取样品，委托有资质的第三方进行质量检测，质量以第三方检测报告为准。检测费用由中标方支付。</w:t>
      </w:r>
    </w:p>
    <w:p w14:paraId="6018A8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p>
    <w:p w14:paraId="41B67BB9">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注：本项目为足额采购（投标总价超过最高投标限价均为无效投标报价）总价不变，数量和单价各潜在供应商可根据实际情况进行调整。</w:t>
      </w:r>
    </w:p>
    <w:p w14:paraId="0E20860D">
      <w:pPr>
        <w:spacing w:line="360" w:lineRule="auto"/>
        <w:ind w:firstLine="480" w:firstLineChars="200"/>
        <w:rPr>
          <w:rFonts w:hint="eastAsia" w:ascii="宋体" w:hAnsi="宋体" w:eastAsia="宋体" w:cs="宋体"/>
          <w:color w:val="auto"/>
          <w:sz w:val="24"/>
          <w:szCs w:val="24"/>
        </w:rPr>
      </w:pPr>
    </w:p>
    <w:p w14:paraId="058FC9A8">
      <w:pPr>
        <w:autoSpaceDE w:val="0"/>
        <w:autoSpaceDN w:val="0"/>
        <w:adjustRightInd w:val="0"/>
        <w:jc w:val="left"/>
        <w:rPr>
          <w:rFonts w:hint="eastAsia" w:ascii="宋体" w:hAnsi="宋体" w:eastAsia="宋体" w:cs="宋体"/>
          <w:color w:val="000000"/>
          <w:szCs w:val="24"/>
        </w:rPr>
      </w:pPr>
    </w:p>
    <w:p w14:paraId="39701585">
      <w:pPr>
        <w:rPr>
          <w:rFonts w:hint="eastAsia" w:ascii="宋体" w:hAnsi="宋体" w:eastAsia="宋体" w:cs="宋体"/>
          <w:b/>
          <w:color w:val="000000"/>
          <w:kern w:val="44"/>
          <w:sz w:val="36"/>
          <w:szCs w:val="20"/>
        </w:rPr>
      </w:pPr>
      <w:bookmarkStart w:id="24" w:name="_Toc513622231"/>
      <w:bookmarkStart w:id="25" w:name="_Toc139967217"/>
      <w:bookmarkStart w:id="26" w:name="_Toc139966433"/>
      <w:r>
        <w:rPr>
          <w:rFonts w:hint="eastAsia" w:ascii="宋体" w:hAnsi="宋体" w:eastAsia="宋体" w:cs="宋体"/>
          <w:b/>
          <w:color w:val="000000"/>
          <w:kern w:val="44"/>
          <w:sz w:val="36"/>
          <w:szCs w:val="20"/>
        </w:rPr>
        <w:br w:type="page"/>
      </w:r>
    </w:p>
    <w:p w14:paraId="3D0CABEB">
      <w:pPr>
        <w:keepNext/>
        <w:keepLines/>
        <w:adjustRightInd w:val="0"/>
        <w:spacing w:line="360" w:lineRule="auto"/>
        <w:jc w:val="center"/>
        <w:textAlignment w:val="baseline"/>
        <w:outlineLvl w:val="0"/>
        <w:rPr>
          <w:rFonts w:hint="eastAsia" w:ascii="宋体" w:hAnsi="宋体" w:eastAsia="宋体" w:cs="宋体"/>
          <w:b/>
          <w:color w:val="000000"/>
          <w:kern w:val="44"/>
          <w:sz w:val="36"/>
          <w:szCs w:val="20"/>
        </w:rPr>
      </w:pPr>
      <w:bookmarkStart w:id="27" w:name="_Toc1759"/>
      <w:r>
        <w:rPr>
          <w:rFonts w:hint="eastAsia" w:ascii="宋体" w:hAnsi="宋体" w:eastAsia="宋体" w:cs="宋体"/>
          <w:b/>
          <w:color w:val="000000"/>
          <w:kern w:val="44"/>
          <w:sz w:val="36"/>
          <w:szCs w:val="20"/>
        </w:rPr>
        <w:t>第七章  评标办法</w:t>
      </w:r>
      <w:bookmarkEnd w:id="24"/>
      <w:bookmarkEnd w:id="27"/>
    </w:p>
    <w:p w14:paraId="68194582">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一、</w:t>
      </w:r>
      <w:r>
        <w:rPr>
          <w:rFonts w:hint="eastAsia" w:ascii="宋体" w:hAnsi="宋体" w:eastAsia="宋体" w:cs="宋体"/>
          <w:b/>
          <w:bCs/>
          <w:color w:val="000000"/>
          <w:sz w:val="24"/>
          <w:szCs w:val="24"/>
        </w:rPr>
        <w:t>评标委员会构成</w:t>
      </w:r>
      <w:r>
        <w:rPr>
          <w:rFonts w:hint="eastAsia" w:ascii="宋体" w:hAnsi="宋体" w:eastAsia="宋体" w:cs="宋体"/>
          <w:b/>
          <w:color w:val="000000"/>
          <w:sz w:val="24"/>
          <w:szCs w:val="24"/>
        </w:rPr>
        <w:t>：</w:t>
      </w:r>
    </w:p>
    <w:p w14:paraId="054AB43A">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本采购项目评标委员会的评委由采购人代表、相关专家组成。</w:t>
      </w:r>
    </w:p>
    <w:p w14:paraId="2DB246CF">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二、</w:t>
      </w:r>
      <w:r>
        <w:rPr>
          <w:rFonts w:hint="eastAsia" w:ascii="宋体" w:hAnsi="宋体" w:eastAsia="宋体" w:cs="宋体"/>
          <w:b/>
          <w:bCs/>
          <w:color w:val="000000"/>
          <w:sz w:val="24"/>
          <w:szCs w:val="24"/>
        </w:rPr>
        <w:t>评标方法</w:t>
      </w:r>
      <w:r>
        <w:rPr>
          <w:rFonts w:hint="eastAsia" w:ascii="宋体" w:hAnsi="宋体" w:eastAsia="宋体" w:cs="宋体"/>
          <w:b/>
          <w:color w:val="000000"/>
          <w:sz w:val="24"/>
          <w:szCs w:val="24"/>
        </w:rPr>
        <w:t>：</w:t>
      </w:r>
      <w:r>
        <w:rPr>
          <w:rFonts w:hint="eastAsia" w:ascii="宋体" w:hAnsi="宋体" w:eastAsia="宋体" w:cs="宋体"/>
          <w:color w:val="000000"/>
          <w:sz w:val="24"/>
          <w:szCs w:val="24"/>
        </w:rPr>
        <w:t xml:space="preserve"> </w:t>
      </w:r>
    </w:p>
    <w:p w14:paraId="1AAE67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41CAC80E">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三、</w:t>
      </w:r>
      <w:r>
        <w:rPr>
          <w:rFonts w:hint="eastAsia" w:ascii="宋体" w:hAnsi="宋体" w:eastAsia="宋体" w:cs="宋体"/>
          <w:b/>
          <w:bCs/>
          <w:color w:val="000000"/>
          <w:sz w:val="24"/>
          <w:szCs w:val="24"/>
        </w:rPr>
        <w:t>评标原则</w:t>
      </w:r>
      <w:r>
        <w:rPr>
          <w:rFonts w:hint="eastAsia" w:ascii="宋体" w:hAnsi="宋体" w:eastAsia="宋体" w:cs="宋体"/>
          <w:b/>
          <w:color w:val="000000"/>
          <w:sz w:val="24"/>
          <w:szCs w:val="24"/>
        </w:rPr>
        <w:t>：</w:t>
      </w:r>
    </w:p>
    <w:p w14:paraId="0D82A52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0F720630">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四、</w:t>
      </w:r>
      <w:r>
        <w:rPr>
          <w:rFonts w:hint="eastAsia" w:ascii="宋体" w:hAnsi="宋体" w:eastAsia="宋体" w:cs="宋体"/>
          <w:b/>
          <w:bCs/>
          <w:color w:val="000000"/>
          <w:sz w:val="24"/>
          <w:szCs w:val="24"/>
        </w:rPr>
        <w:t>评标标准</w:t>
      </w:r>
      <w:r>
        <w:rPr>
          <w:rFonts w:hint="eastAsia" w:ascii="宋体" w:hAnsi="宋体" w:eastAsia="宋体" w:cs="宋体"/>
          <w:b/>
          <w:color w:val="000000"/>
          <w:sz w:val="24"/>
          <w:szCs w:val="24"/>
        </w:rPr>
        <w:t>：</w:t>
      </w:r>
    </w:p>
    <w:p w14:paraId="15438A6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（一）评标时，评标委员会以招标文件为评标依据，评标委员会各成员独立对每个投标人的投标文件进行评价，并汇总每个投标人的得分。</w:t>
      </w:r>
    </w:p>
    <w:p w14:paraId="696EE5B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（二）本项目评分总分为100分，按四舍五入取至小数点后两位。</w:t>
      </w:r>
    </w:p>
    <w:p w14:paraId="563FAE4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p>
    <w:p w14:paraId="2E20DDC5">
      <w:pPr>
        <w:spacing w:line="360" w:lineRule="auto"/>
        <w:ind w:firstLine="480" w:firstLineChars="200"/>
        <w:rPr>
          <w:rFonts w:hint="eastAsia" w:ascii="宋体" w:hAnsi="宋体" w:eastAsia="宋体" w:cs="宋体"/>
          <w:color w:val="000000"/>
          <w:szCs w:val="24"/>
        </w:rPr>
      </w:pPr>
      <w:r>
        <w:rPr>
          <w:rFonts w:hint="eastAsia" w:ascii="宋体" w:hAnsi="宋体" w:eastAsia="宋体" w:cs="宋体"/>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93B2BF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综合评分法</w:t>
      </w:r>
    </w:p>
    <w:p w14:paraId="40E0086E">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1.价格分（</w:t>
      </w:r>
      <w:r>
        <w:rPr>
          <w:rFonts w:hint="eastAsia" w:ascii="宋体" w:hAnsi="宋体" w:eastAsia="宋体" w:cs="宋体"/>
          <w:b/>
          <w:color w:val="000000"/>
          <w:sz w:val="24"/>
          <w:szCs w:val="32"/>
          <w:lang w:val="en-US" w:eastAsia="zh-CN"/>
        </w:rPr>
        <w:t>30</w:t>
      </w:r>
      <w:r>
        <w:rPr>
          <w:rFonts w:hint="eastAsia" w:ascii="宋体" w:hAnsi="宋体" w:eastAsia="宋体" w:cs="宋体"/>
          <w:b/>
          <w:color w:val="000000"/>
          <w:sz w:val="24"/>
          <w:szCs w:val="32"/>
        </w:rPr>
        <w:t>分）</w:t>
      </w:r>
    </w:p>
    <w:p w14:paraId="4EBF48A4">
      <w:pPr>
        <w:spacing w:line="360" w:lineRule="auto"/>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rPr>
        <w:t>采用低价优先法计算，即满足招标文件要求且投标价格最低的投标报价为评标基准价，其价格分为满分。其他投标人的价格分统一按照下列公式计算：</w:t>
      </w:r>
    </w:p>
    <w:p w14:paraId="1585B9B7">
      <w:pPr>
        <w:spacing w:line="360" w:lineRule="auto"/>
        <w:ind w:firstLine="480"/>
        <w:rPr>
          <w:rFonts w:hint="default" w:ascii="宋体" w:hAnsi="宋体" w:eastAsia="宋体" w:cs="Times New Roman"/>
          <w:color w:val="000000"/>
          <w:kern w:val="0"/>
          <w:sz w:val="24"/>
        </w:rPr>
      </w:pPr>
      <w:r>
        <w:rPr>
          <w:rFonts w:hint="eastAsia" w:ascii="宋体" w:hAnsi="宋体" w:eastAsia="宋体" w:cs="宋体"/>
          <w:color w:val="000000"/>
          <w:sz w:val="24"/>
          <w:szCs w:val="32"/>
        </w:rPr>
        <w:t xml:space="preserve">投标报价得分= （评标基准价/投标报价）× </w:t>
      </w:r>
      <w:r>
        <w:rPr>
          <w:rFonts w:hint="eastAsia" w:ascii="宋体" w:hAnsi="宋体" w:eastAsia="宋体" w:cs="宋体"/>
          <w:color w:val="000000"/>
          <w:sz w:val="24"/>
          <w:szCs w:val="32"/>
          <w:lang w:val="en-US" w:eastAsia="zh-CN"/>
        </w:rPr>
        <w:t>30</w:t>
      </w:r>
      <w:r>
        <w:rPr>
          <w:rFonts w:hint="eastAsia" w:ascii="宋体" w:hAnsi="宋体" w:eastAsia="宋体" w:cs="宋体"/>
          <w:color w:val="000000"/>
          <w:sz w:val="24"/>
          <w:szCs w:val="32"/>
        </w:rPr>
        <w:t>分。</w:t>
      </w:r>
    </w:p>
    <w:p w14:paraId="57F58417">
      <w:pPr>
        <w:spacing w:line="360" w:lineRule="auto"/>
        <w:ind w:firstLine="480"/>
        <w:rPr>
          <w:rFonts w:hint="default" w:ascii="宋体" w:hAnsi="宋体" w:eastAsia="宋体" w:cs="Times New Roman"/>
          <w:color w:val="000000"/>
          <w:kern w:val="0"/>
          <w:sz w:val="24"/>
        </w:rPr>
      </w:pPr>
      <w:r>
        <w:rPr>
          <w:rFonts w:hint="eastAsia" w:ascii="宋体" w:hAnsi="Times New Roman" w:eastAsia="宋体" w:cs="Times New Roman"/>
          <w:color w:val="000000"/>
          <w:kern w:val="0"/>
          <w:sz w:val="24"/>
        </w:rPr>
        <w:t>落实政府采购政策进行价格评审调整的，以调整后的价格计算投标基准价和投标报价，小数点后保留两位。</w:t>
      </w:r>
    </w:p>
    <w:p w14:paraId="37E97C81">
      <w:pPr>
        <w:spacing w:line="360" w:lineRule="auto"/>
        <w:ind w:firstLine="480"/>
        <w:rPr>
          <w:rFonts w:hint="eastAsia" w:ascii="宋体" w:hAnsi="宋体" w:eastAsia="宋体" w:cs="Times New Roman"/>
          <w:color w:val="FF0000"/>
          <w:kern w:val="0"/>
          <w:sz w:val="24"/>
          <w:highlight w:val="none"/>
          <w:lang w:eastAsia="zh-CN"/>
        </w:rPr>
      </w:pPr>
      <w:r>
        <w:rPr>
          <w:rFonts w:hint="eastAsia" w:ascii="宋体" w:hAnsi="宋体" w:eastAsia="宋体" w:cs="Times New Roman"/>
          <w:color w:val="FF0000"/>
          <w:kern w:val="0"/>
          <w:sz w:val="24"/>
          <w:highlight w:val="none"/>
        </w:rPr>
        <w:t>政府采购政策功能落实</w:t>
      </w:r>
      <w:r>
        <w:rPr>
          <w:rFonts w:hint="eastAsia" w:ascii="宋体" w:hAnsi="宋体" w:eastAsia="宋体" w:cs="Times New Roman"/>
          <w:color w:val="FF0000"/>
          <w:kern w:val="0"/>
          <w:sz w:val="24"/>
          <w:highlight w:val="none"/>
          <w:lang w:eastAsia="zh-CN"/>
        </w:rPr>
        <w:t>：</w:t>
      </w:r>
      <w:r>
        <w:rPr>
          <w:rFonts w:hint="eastAsia" w:ascii="宋体" w:hAnsi="宋体" w:eastAsia="宋体" w:cs="Times New Roman"/>
          <w:color w:val="FF0000"/>
          <w:kern w:val="0"/>
          <w:sz w:val="24"/>
          <w:highlight w:val="none"/>
        </w:rPr>
        <w:t>采购本国产品的支持政策</w:t>
      </w:r>
    </w:p>
    <w:p w14:paraId="410B3846">
      <w:pPr>
        <w:spacing w:line="360" w:lineRule="auto"/>
        <w:ind w:firstLine="480"/>
        <w:rPr>
          <w:rFonts w:hint="eastAsia" w:ascii="宋体" w:hAnsi="宋体" w:eastAsia="宋体" w:cs="Times New Roman"/>
          <w:color w:val="FF0000"/>
          <w:kern w:val="0"/>
          <w:sz w:val="24"/>
          <w:highlight w:val="none"/>
        </w:rPr>
      </w:pPr>
      <w:r>
        <w:rPr>
          <w:rFonts w:hint="eastAsia" w:ascii="宋体" w:hAnsi="宋体" w:eastAsia="宋体" w:cs="Times New Roman"/>
          <w:color w:val="FF0000"/>
          <w:kern w:val="0"/>
          <w:sz w:val="24"/>
          <w:highlight w:val="none"/>
        </w:rPr>
        <w:t>本项目政府采购活动中既有本国产品又有非本国产品参与竞争的，依法对本国产品给予价格评审优惠，对本国产品的报价给予20%的价格扣除，用扣除后的价格参与评审。</w:t>
      </w:r>
    </w:p>
    <w:p w14:paraId="12B82C39">
      <w:pPr>
        <w:spacing w:line="360" w:lineRule="auto"/>
        <w:ind w:firstLine="480"/>
        <w:rPr>
          <w:rFonts w:hint="eastAsia" w:ascii="宋体" w:hAnsi="宋体" w:eastAsia="宋体" w:cs="Times New Roman"/>
          <w:color w:val="FF0000"/>
          <w:kern w:val="0"/>
          <w:sz w:val="24"/>
          <w:highlight w:val="none"/>
        </w:rPr>
      </w:pPr>
      <w:r>
        <w:rPr>
          <w:rFonts w:hint="eastAsia" w:ascii="宋体" w:hAnsi="宋体" w:eastAsia="宋体" w:cs="Times New Roman"/>
          <w:color w:val="FF0000"/>
          <w:kern w:val="0"/>
          <w:sz w:val="24"/>
          <w:highlight w:val="none"/>
        </w:rPr>
        <w:t>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Times New Roman"/>
          <w:color w:val="FF0000"/>
          <w:kern w:val="0"/>
          <w:sz w:val="24"/>
          <w:highlight w:val="none"/>
          <w:lang w:val="en-US" w:eastAsia="zh-CN"/>
        </w:rPr>
        <w:t>四</w:t>
      </w:r>
      <w:r>
        <w:rPr>
          <w:rFonts w:hint="eastAsia" w:ascii="宋体" w:hAnsi="宋体" w:eastAsia="宋体" w:cs="Times New Roman"/>
          <w:color w:val="FF0000"/>
          <w:kern w:val="0"/>
          <w:sz w:val="24"/>
          <w:highlight w:val="none"/>
        </w:rPr>
        <w:t>章投标文件格式”的“</w:t>
      </w:r>
      <w:r>
        <w:rPr>
          <w:rFonts w:hint="eastAsia" w:ascii="宋体" w:hAnsi="宋体" w:eastAsia="宋体" w:cs="Times New Roman"/>
          <w:color w:val="FF0000"/>
          <w:kern w:val="0"/>
          <w:sz w:val="24"/>
          <w:highlight w:val="none"/>
          <w:lang w:val="en-US" w:eastAsia="zh-CN"/>
        </w:rPr>
        <w:t>格式三</w:t>
      </w:r>
      <w:r>
        <w:rPr>
          <w:rFonts w:hint="eastAsia" w:ascii="宋体" w:hAnsi="宋体" w:eastAsia="宋体" w:cs="Times New Roman"/>
          <w:color w:val="FF0000"/>
          <w:kern w:val="0"/>
          <w:sz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B25426E">
      <w:pPr>
        <w:spacing w:line="360" w:lineRule="auto"/>
        <w:ind w:firstLine="480"/>
        <w:rPr>
          <w:rFonts w:hint="eastAsia" w:ascii="宋体" w:hAnsi="宋体" w:eastAsia="宋体" w:cs="Times New Roman"/>
          <w:color w:val="FF0000"/>
          <w:kern w:val="0"/>
          <w:sz w:val="24"/>
          <w:highlight w:val="none"/>
        </w:rPr>
      </w:pPr>
      <w:r>
        <w:rPr>
          <w:rFonts w:hint="eastAsia" w:ascii="宋体" w:hAnsi="宋体" w:eastAsia="宋体" w:cs="Times New Roman"/>
          <w:color w:val="FF0000"/>
          <w:kern w:val="0"/>
          <w:sz w:val="24"/>
          <w:highlight w:val="none"/>
        </w:rPr>
        <w:t>供应商需按照招标文件的要求提供《关于符合本国产品标准的声明函》（以下简称《声明函》），如不提供将不享受本国产品价格评审优惠。</w:t>
      </w:r>
    </w:p>
    <w:p w14:paraId="44F5535C">
      <w:pPr>
        <w:spacing w:line="360" w:lineRule="auto"/>
        <w:ind w:firstLine="480"/>
        <w:rPr>
          <w:rFonts w:hint="eastAsia" w:ascii="宋体" w:hAnsi="宋体" w:eastAsia="宋体" w:cs="Times New Roman"/>
          <w:color w:val="FF0000"/>
          <w:kern w:val="0"/>
          <w:sz w:val="24"/>
          <w:highlight w:val="none"/>
        </w:rPr>
      </w:pPr>
      <w:r>
        <w:rPr>
          <w:rFonts w:hint="eastAsia" w:ascii="宋体" w:hAnsi="宋体" w:eastAsia="宋体" w:cs="Times New Roman"/>
          <w:color w:val="FF0000"/>
          <w:kern w:val="0"/>
          <w:sz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CCF64E8">
      <w:pPr>
        <w:spacing w:line="360" w:lineRule="auto"/>
        <w:ind w:firstLine="482"/>
        <w:rPr>
          <w:rFonts w:hint="eastAsia" w:ascii="宋体" w:hAnsi="宋体" w:eastAsia="宋体" w:cs="宋体"/>
          <w:color w:val="000000"/>
          <w:sz w:val="24"/>
          <w:szCs w:val="32"/>
        </w:rPr>
      </w:pPr>
      <w:r>
        <w:rPr>
          <w:rFonts w:hint="eastAsia" w:ascii="宋体" w:hAnsi="宋体" w:eastAsia="宋体" w:cs="Times New Roman"/>
          <w:color w:val="FF0000"/>
          <w:kern w:val="0"/>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42D555A">
      <w:pPr>
        <w:widowControl w:val="0"/>
        <w:spacing w:after="120"/>
        <w:ind w:firstLine="482" w:firstLineChars="200"/>
        <w:jc w:val="both"/>
        <w:rPr>
          <w:rFonts w:hint="eastAsia" w:ascii="宋体" w:hAnsi="宋体" w:eastAsia="宋体" w:cs="宋体"/>
          <w:b/>
          <w:bCs/>
          <w:color w:val="000000"/>
          <w:kern w:val="2"/>
          <w:sz w:val="24"/>
          <w:szCs w:val="32"/>
          <w:lang w:val="en-US" w:eastAsia="zh-CN" w:bidi="ar-SA"/>
        </w:rPr>
      </w:pPr>
      <w:r>
        <w:rPr>
          <w:rFonts w:hint="eastAsia" w:ascii="宋体" w:hAnsi="宋体" w:eastAsia="宋体" w:cs="宋体"/>
          <w:b/>
          <w:bCs/>
          <w:color w:val="000000"/>
          <w:kern w:val="2"/>
          <w:sz w:val="24"/>
          <w:szCs w:val="32"/>
          <w:lang w:val="en-US" w:eastAsia="zh-CN" w:bidi="ar-SA"/>
        </w:rPr>
        <w:t>注：1、投标报价得分是以“投标单价”</w:t>
      </w:r>
      <w:r>
        <w:rPr>
          <w:rFonts w:hint="default" w:ascii="宋体" w:hAnsi="宋体" w:eastAsia="宋体" w:cs="宋体"/>
          <w:b/>
          <w:bCs/>
          <w:color w:val="000000"/>
          <w:kern w:val="2"/>
          <w:sz w:val="24"/>
          <w:szCs w:val="32"/>
          <w:lang w:val="en-US" w:eastAsia="zh-CN" w:bidi="ar-SA"/>
        </w:rPr>
        <w:t>×</w:t>
      </w:r>
      <w:r>
        <w:rPr>
          <w:rFonts w:hint="eastAsia" w:ascii="宋体" w:hAnsi="宋体" w:eastAsia="宋体" w:cs="宋体"/>
          <w:b/>
          <w:bCs/>
          <w:color w:val="000000"/>
          <w:kern w:val="2"/>
          <w:sz w:val="24"/>
          <w:szCs w:val="32"/>
          <w:lang w:val="en-US" w:eastAsia="zh-CN" w:bidi="ar-SA"/>
        </w:rPr>
        <w:t>招标文件规定的数量来计算投标报价得分。</w:t>
      </w:r>
    </w:p>
    <w:p w14:paraId="36927542">
      <w:pPr>
        <w:spacing w:line="360" w:lineRule="auto"/>
        <w:ind w:firstLine="960" w:firstLineChars="400"/>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2、</w:t>
      </w:r>
      <w:r>
        <w:rPr>
          <w:rFonts w:hint="eastAsia" w:ascii="宋体" w:hAnsi="宋体" w:eastAsia="宋体" w:cs="宋体"/>
          <w:color w:val="000000"/>
          <w:sz w:val="24"/>
          <w:szCs w:val="32"/>
        </w:rPr>
        <w:t>评标过程中，不得去掉报价中的最高报价和最低报价。</w:t>
      </w:r>
    </w:p>
    <w:p w14:paraId="546F2306">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2.商务</w:t>
      </w:r>
      <w:r>
        <w:rPr>
          <w:rFonts w:hint="eastAsia" w:ascii="宋体" w:hAnsi="宋体" w:eastAsia="宋体" w:cs="宋体"/>
          <w:b/>
          <w:color w:val="000000"/>
          <w:sz w:val="24"/>
          <w:szCs w:val="32"/>
          <w:lang w:val="en-US" w:eastAsia="zh-CN"/>
        </w:rPr>
        <w:t>技术</w:t>
      </w:r>
      <w:r>
        <w:rPr>
          <w:rFonts w:hint="eastAsia" w:ascii="宋体" w:hAnsi="宋体" w:eastAsia="宋体" w:cs="宋体"/>
          <w:b/>
          <w:color w:val="000000"/>
          <w:sz w:val="24"/>
          <w:szCs w:val="32"/>
        </w:rPr>
        <w:t>分（</w:t>
      </w:r>
      <w:r>
        <w:rPr>
          <w:rFonts w:hint="eastAsia" w:ascii="宋体" w:hAnsi="宋体" w:eastAsia="宋体" w:cs="宋体"/>
          <w:b/>
          <w:color w:val="000000"/>
          <w:sz w:val="24"/>
          <w:szCs w:val="32"/>
          <w:lang w:val="en-US" w:eastAsia="zh-CN"/>
        </w:rPr>
        <w:t>70</w:t>
      </w:r>
      <w:r>
        <w:rPr>
          <w:rFonts w:hint="eastAsia" w:ascii="宋体" w:hAnsi="宋体" w:eastAsia="宋体" w:cs="宋体"/>
          <w:b/>
          <w:color w:val="000000"/>
          <w:sz w:val="24"/>
          <w:szCs w:val="32"/>
        </w:rPr>
        <w:t>分）</w:t>
      </w:r>
    </w:p>
    <w:tbl>
      <w:tblPr>
        <w:tblStyle w:val="8"/>
        <w:tblW w:w="9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4"/>
        <w:gridCol w:w="8517"/>
      </w:tblGrid>
      <w:tr w14:paraId="1E24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54" w:type="dxa"/>
            <w:vAlign w:val="center"/>
          </w:tcPr>
          <w:p w14:paraId="16F5CB8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center"/>
              <w:textAlignment w:val="auto"/>
              <w:rPr>
                <w:rFonts w:hint="eastAsia" w:ascii="宋体" w:hAnsi="宋体" w:eastAsia="宋体" w:cs="宋体"/>
                <w:b/>
                <w:color w:val="auto"/>
                <w:sz w:val="24"/>
                <w:szCs w:val="32"/>
              </w:rPr>
            </w:pPr>
            <w:r>
              <w:rPr>
                <w:rFonts w:hint="eastAsia" w:ascii="宋体" w:hAnsi="宋体" w:eastAsia="宋体" w:cs="宋体"/>
                <w:b/>
                <w:color w:val="auto"/>
                <w:sz w:val="24"/>
                <w:szCs w:val="32"/>
              </w:rPr>
              <w:t>评审因素</w:t>
            </w:r>
          </w:p>
        </w:tc>
        <w:tc>
          <w:tcPr>
            <w:tcW w:w="8517" w:type="dxa"/>
            <w:vAlign w:val="center"/>
          </w:tcPr>
          <w:p w14:paraId="20D5A2AE">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center"/>
              <w:textAlignment w:val="auto"/>
              <w:rPr>
                <w:rFonts w:hint="eastAsia" w:ascii="宋体" w:hAnsi="宋体" w:eastAsia="宋体" w:cs="宋体"/>
                <w:b/>
                <w:color w:val="auto"/>
                <w:sz w:val="24"/>
                <w:szCs w:val="32"/>
              </w:rPr>
            </w:pPr>
            <w:r>
              <w:rPr>
                <w:rFonts w:hint="eastAsia" w:ascii="宋体" w:hAnsi="宋体" w:eastAsia="宋体" w:cs="宋体"/>
                <w:b/>
                <w:color w:val="auto"/>
                <w:sz w:val="24"/>
                <w:szCs w:val="32"/>
              </w:rPr>
              <w:t>评审标准</w:t>
            </w:r>
          </w:p>
        </w:tc>
      </w:tr>
      <w:tr w14:paraId="51777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71" w:type="dxa"/>
            <w:gridSpan w:val="2"/>
            <w:vAlign w:val="center"/>
          </w:tcPr>
          <w:p w14:paraId="55E2FBA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left"/>
              <w:textAlignment w:val="auto"/>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商务部分（30分）</w:t>
            </w:r>
          </w:p>
        </w:tc>
      </w:tr>
      <w:tr w14:paraId="0EC7A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1454" w:type="dxa"/>
            <w:vAlign w:val="center"/>
          </w:tcPr>
          <w:p w14:paraId="3CFB722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ind w:firstLine="0" w:firstLineChars="0"/>
              <w:jc w:val="center"/>
              <w:textAlignment w:val="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业绩</w:t>
            </w:r>
          </w:p>
          <w:p w14:paraId="1342D4F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color w:val="auto"/>
                <w:kern w:val="2"/>
                <w:sz w:val="24"/>
                <w:szCs w:val="32"/>
                <w:lang w:val="en-US" w:eastAsia="zh-CN" w:bidi="ar-SA"/>
              </w:rPr>
            </w:pPr>
            <w:r>
              <w:rPr>
                <w:rFonts w:hint="eastAsia" w:ascii="宋体" w:hAnsi="宋体" w:eastAsia="宋体" w:cs="宋体"/>
                <w:b w:val="0"/>
                <w:bCs/>
                <w:color w:val="auto"/>
                <w:kern w:val="2"/>
                <w:sz w:val="24"/>
                <w:szCs w:val="32"/>
                <w:lang w:val="en-US" w:eastAsia="zh-CN" w:bidi="ar-SA"/>
              </w:rPr>
              <w:t>（9分）</w:t>
            </w:r>
          </w:p>
        </w:tc>
        <w:tc>
          <w:tcPr>
            <w:tcW w:w="8517" w:type="dxa"/>
          </w:tcPr>
          <w:p w14:paraId="09E7313E">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完全按照以下要求提供与本项目内容</w:t>
            </w:r>
            <w:r>
              <w:rPr>
                <w:rFonts w:hint="eastAsia" w:ascii="宋体" w:hAnsi="宋体" w:eastAsia="宋体" w:cs="宋体"/>
                <w:color w:val="auto"/>
                <w:sz w:val="24"/>
                <w:szCs w:val="28"/>
                <w:lang w:val="en-US" w:eastAsia="zh-CN"/>
              </w:rPr>
              <w:t>类似的相关</w:t>
            </w:r>
            <w:r>
              <w:rPr>
                <w:rFonts w:hint="eastAsia" w:ascii="宋体" w:hAnsi="宋体" w:eastAsia="宋体" w:cs="宋体"/>
                <w:color w:val="auto"/>
                <w:sz w:val="24"/>
                <w:szCs w:val="28"/>
              </w:rPr>
              <w:t>业绩，提供的证明材料均不得遮挡涂黑，否则不予认定加分。</w:t>
            </w:r>
          </w:p>
          <w:p w14:paraId="48869EC1">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1、</w:t>
            </w:r>
            <w:r>
              <w:rPr>
                <w:rFonts w:hint="eastAsia" w:ascii="宋体" w:hAnsi="宋体" w:eastAsia="宋体" w:cs="宋体"/>
                <w:color w:val="auto"/>
                <w:sz w:val="24"/>
                <w:szCs w:val="28"/>
              </w:rPr>
              <w:t>合同扫描件（合同签订时间为20</w:t>
            </w:r>
            <w:r>
              <w:rPr>
                <w:rFonts w:hint="eastAsia" w:ascii="宋体" w:hAnsi="宋体" w:eastAsia="宋体" w:cs="宋体"/>
                <w:color w:val="auto"/>
                <w:sz w:val="24"/>
                <w:szCs w:val="28"/>
                <w:lang w:val="en-US" w:eastAsia="zh-CN"/>
              </w:rPr>
              <w:t>23</w:t>
            </w:r>
            <w:r>
              <w:rPr>
                <w:rFonts w:hint="eastAsia" w:ascii="宋体" w:hAnsi="宋体" w:eastAsia="宋体" w:cs="宋体"/>
                <w:color w:val="auto"/>
                <w:sz w:val="24"/>
                <w:szCs w:val="28"/>
              </w:rPr>
              <w:t>年1月1日至今）。包括合同金额、买卖双方名称及盖章、合同清单。</w:t>
            </w:r>
          </w:p>
          <w:p w14:paraId="23BE7433">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2、</w:t>
            </w:r>
            <w:r>
              <w:rPr>
                <w:rFonts w:hint="eastAsia" w:ascii="宋体" w:hAnsi="宋体" w:eastAsia="宋体" w:cs="宋体"/>
                <w:color w:val="auto"/>
                <w:sz w:val="24"/>
                <w:szCs w:val="28"/>
              </w:rPr>
              <w:t>用户盖章的成功履行合同的相关证明材料。</w:t>
            </w:r>
          </w:p>
          <w:p w14:paraId="67318809">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以上两项同时具备方可得分，否则不予认定。</w:t>
            </w:r>
            <w:r>
              <w:rPr>
                <w:rFonts w:hint="eastAsia" w:ascii="宋体" w:hAnsi="宋体" w:eastAsia="宋体" w:cs="宋体"/>
                <w:b/>
                <w:bCs/>
                <w:color w:val="auto"/>
                <w:sz w:val="24"/>
                <w:szCs w:val="28"/>
              </w:rPr>
              <w:t>1个业绩</w:t>
            </w:r>
            <w:r>
              <w:rPr>
                <w:rFonts w:hint="eastAsia" w:ascii="宋体" w:hAnsi="宋体" w:eastAsia="宋体" w:cs="宋体"/>
                <w:b/>
                <w:bCs/>
                <w:color w:val="auto"/>
                <w:sz w:val="24"/>
                <w:szCs w:val="28"/>
                <w:lang w:val="en-US" w:eastAsia="zh-CN"/>
              </w:rPr>
              <w:t>3</w:t>
            </w:r>
            <w:r>
              <w:rPr>
                <w:rFonts w:hint="eastAsia" w:ascii="宋体" w:hAnsi="宋体" w:eastAsia="宋体" w:cs="宋体"/>
                <w:b/>
                <w:bCs/>
                <w:color w:val="auto"/>
                <w:sz w:val="24"/>
                <w:szCs w:val="28"/>
              </w:rPr>
              <w:t>分，</w:t>
            </w:r>
            <w:r>
              <w:rPr>
                <w:rFonts w:hint="eastAsia" w:ascii="宋体" w:hAnsi="宋体" w:eastAsia="宋体" w:cs="宋体"/>
                <w:b/>
                <w:bCs/>
                <w:color w:val="auto"/>
                <w:sz w:val="24"/>
                <w:szCs w:val="28"/>
                <w:lang w:val="en-US" w:eastAsia="zh-CN"/>
              </w:rPr>
              <w:t>满分9</w:t>
            </w:r>
            <w:r>
              <w:rPr>
                <w:rFonts w:hint="eastAsia" w:ascii="宋体" w:hAnsi="宋体" w:eastAsia="宋体" w:cs="宋体"/>
                <w:b/>
                <w:bCs/>
                <w:color w:val="auto"/>
                <w:sz w:val="24"/>
                <w:szCs w:val="28"/>
              </w:rPr>
              <w:t>分。</w:t>
            </w:r>
          </w:p>
        </w:tc>
      </w:tr>
      <w:tr w14:paraId="571C1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1454" w:type="dxa"/>
            <w:vAlign w:val="center"/>
          </w:tcPr>
          <w:p w14:paraId="4B0CABEC">
            <w:pPr>
              <w:keepNext w:val="0"/>
              <w:keepLines w:val="0"/>
              <w:pageBreakBefore w:val="0"/>
              <w:widowControl w:val="0"/>
              <w:spacing w:before="69" w:line="264" w:lineRule="auto"/>
              <w:jc w:val="center"/>
              <w:rPr>
                <w:rFonts w:ascii="宋体" w:hAnsi="宋体" w:eastAsia="宋体" w:cs="宋体"/>
                <w:color w:val="000000"/>
                <w:spacing w:val="-2"/>
                <w:sz w:val="22"/>
                <w:highlight w:val="none"/>
              </w:rPr>
            </w:pPr>
            <w:r>
              <w:rPr>
                <w:rFonts w:ascii="宋体" w:hAnsi="宋体" w:eastAsia="宋体" w:cs="宋体"/>
                <w:color w:val="000000"/>
                <w:spacing w:val="-2"/>
                <w:sz w:val="22"/>
                <w:highlight w:val="none"/>
              </w:rPr>
              <w:t>人员配置</w:t>
            </w:r>
          </w:p>
          <w:p w14:paraId="79E748D0">
            <w:pPr>
              <w:keepNext w:val="0"/>
              <w:keepLines w:val="0"/>
              <w:pageBreakBefore w:val="0"/>
              <w:widowControl w:val="0"/>
              <w:spacing w:before="69" w:line="264" w:lineRule="auto"/>
              <w:jc w:val="center"/>
              <w:rPr>
                <w:rFonts w:hint="eastAsia" w:ascii="宋体" w:hAnsi="宋体" w:eastAsia="宋体" w:cs="宋体"/>
                <w:b w:val="0"/>
                <w:bCs/>
                <w:color w:val="auto"/>
                <w:kern w:val="2"/>
                <w:sz w:val="24"/>
                <w:szCs w:val="32"/>
                <w:highlight w:val="none"/>
                <w:lang w:val="en-US" w:eastAsia="zh-CN" w:bidi="ar-SA"/>
              </w:rPr>
            </w:pPr>
            <w:r>
              <w:rPr>
                <w:rFonts w:hint="eastAsia" w:ascii="宋体" w:hAnsi="宋体" w:eastAsia="宋体" w:cs="宋体"/>
                <w:color w:val="000000"/>
                <w:spacing w:val="-2"/>
                <w:sz w:val="22"/>
                <w:highlight w:val="none"/>
                <w:lang w:eastAsia="zh-CN"/>
              </w:rPr>
              <w:t>（</w:t>
            </w:r>
            <w:r>
              <w:rPr>
                <w:rFonts w:hint="eastAsia" w:ascii="宋体" w:hAnsi="宋体" w:eastAsia="宋体" w:cs="宋体"/>
                <w:color w:val="000000"/>
                <w:spacing w:val="-2"/>
                <w:sz w:val="22"/>
                <w:highlight w:val="none"/>
                <w:lang w:val="en-US" w:eastAsia="zh-CN"/>
              </w:rPr>
              <w:t>9分</w:t>
            </w:r>
            <w:r>
              <w:rPr>
                <w:rFonts w:hint="eastAsia" w:ascii="宋体" w:hAnsi="宋体" w:eastAsia="宋体" w:cs="宋体"/>
                <w:color w:val="000000"/>
                <w:spacing w:val="-2"/>
                <w:sz w:val="22"/>
                <w:highlight w:val="none"/>
                <w:lang w:eastAsia="zh-CN"/>
              </w:rPr>
              <w:t>）</w:t>
            </w:r>
          </w:p>
        </w:tc>
        <w:tc>
          <w:tcPr>
            <w:tcW w:w="8517" w:type="dxa"/>
            <w:vAlign w:val="center"/>
          </w:tcPr>
          <w:p w14:paraId="2DE5E1BF">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color w:val="auto"/>
                <w:sz w:val="24"/>
                <w:szCs w:val="28"/>
                <w:highlight w:val="none"/>
                <w:lang w:eastAsia="zh-CN"/>
              </w:rPr>
            </w:pPr>
            <w:r>
              <w:rPr>
                <w:rFonts w:hint="eastAsia" w:ascii="宋体" w:hAnsi="宋体" w:eastAsia="宋体" w:cs="宋体"/>
                <w:color w:val="000000"/>
                <w:sz w:val="22"/>
                <w:highlight w:val="none"/>
                <w:lang w:val="en-US" w:eastAsia="zh-CN"/>
              </w:rPr>
              <w:t>1、</w:t>
            </w:r>
            <w:r>
              <w:rPr>
                <w:rFonts w:hint="eastAsia" w:ascii="宋体" w:hAnsi="宋体" w:eastAsia="宋体" w:cs="宋体"/>
                <w:color w:val="auto"/>
                <w:sz w:val="24"/>
                <w:szCs w:val="28"/>
                <w:highlight w:val="none"/>
              </w:rPr>
              <w:t>至少有2</w:t>
            </w:r>
            <w:r>
              <w:rPr>
                <w:rFonts w:hint="eastAsia" w:ascii="宋体" w:hAnsi="宋体" w:eastAsia="宋体" w:cs="宋体"/>
                <w:color w:val="auto"/>
                <w:sz w:val="24"/>
                <w:szCs w:val="28"/>
                <w:highlight w:val="none"/>
                <w:lang w:val="en-US" w:eastAsia="zh-CN"/>
              </w:rPr>
              <w:t>名工作人员</w:t>
            </w:r>
            <w:r>
              <w:rPr>
                <w:rFonts w:hint="eastAsia" w:ascii="宋体" w:hAnsi="宋体" w:eastAsia="宋体" w:cs="宋体"/>
                <w:color w:val="auto"/>
                <w:sz w:val="24"/>
                <w:szCs w:val="28"/>
                <w:highlight w:val="none"/>
              </w:rPr>
              <w:t>专门负责本项目售后</w:t>
            </w:r>
            <w:r>
              <w:rPr>
                <w:rFonts w:hint="eastAsia" w:ascii="宋体" w:hAnsi="宋体" w:eastAsia="宋体" w:cs="宋体"/>
                <w:color w:val="auto"/>
                <w:sz w:val="24"/>
                <w:szCs w:val="28"/>
                <w:highlight w:val="none"/>
                <w:lang w:val="en-US" w:eastAsia="zh-CN"/>
              </w:rPr>
              <w:t>及</w:t>
            </w:r>
            <w:r>
              <w:rPr>
                <w:rFonts w:hint="eastAsia" w:ascii="宋体" w:hAnsi="宋体" w:eastAsia="宋体" w:cs="宋体"/>
                <w:color w:val="auto"/>
                <w:sz w:val="24"/>
                <w:szCs w:val="28"/>
                <w:highlight w:val="none"/>
              </w:rPr>
              <w:t>技术服务</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lang w:val="en-US" w:eastAsia="zh-CN"/>
              </w:rPr>
              <w:t>且</w:t>
            </w:r>
            <w:r>
              <w:rPr>
                <w:rFonts w:hint="eastAsia" w:ascii="宋体" w:hAnsi="宋体" w:eastAsia="宋体" w:cs="宋体"/>
                <w:color w:val="auto"/>
                <w:sz w:val="24"/>
                <w:szCs w:val="28"/>
                <w:highlight w:val="none"/>
              </w:rPr>
              <w:t>及时按要求做好供货台账，按时卸货并分发到位，并配备送货车辆1辆（自有或租赁均可）</w:t>
            </w:r>
            <w:r>
              <w:rPr>
                <w:rFonts w:hint="eastAsia" w:ascii="宋体" w:hAnsi="宋体" w:eastAsia="宋体" w:cs="宋体"/>
                <w:b/>
                <w:bCs/>
                <w:color w:val="auto"/>
                <w:sz w:val="24"/>
                <w:szCs w:val="28"/>
                <w:highlight w:val="none"/>
              </w:rPr>
              <w:t>满足要求得</w:t>
            </w:r>
            <w:r>
              <w:rPr>
                <w:rFonts w:hint="eastAsia" w:ascii="宋体" w:hAnsi="宋体" w:eastAsia="宋体" w:cs="宋体"/>
                <w:b/>
                <w:bCs/>
                <w:color w:val="auto"/>
                <w:sz w:val="24"/>
                <w:szCs w:val="28"/>
                <w:highlight w:val="none"/>
                <w:lang w:val="en-US" w:eastAsia="zh-CN"/>
              </w:rPr>
              <w:t>6</w:t>
            </w:r>
            <w:r>
              <w:rPr>
                <w:rFonts w:hint="eastAsia" w:ascii="宋体" w:hAnsi="宋体" w:eastAsia="宋体" w:cs="宋体"/>
                <w:b/>
                <w:bCs/>
                <w:color w:val="auto"/>
                <w:sz w:val="24"/>
                <w:szCs w:val="28"/>
                <w:highlight w:val="none"/>
              </w:rPr>
              <w:t>分</w:t>
            </w:r>
            <w:r>
              <w:rPr>
                <w:rFonts w:hint="eastAsia" w:ascii="宋体" w:hAnsi="宋体" w:eastAsia="宋体" w:cs="宋体"/>
                <w:color w:val="auto"/>
                <w:sz w:val="24"/>
                <w:szCs w:val="28"/>
                <w:highlight w:val="none"/>
                <w:lang w:eastAsia="zh-CN"/>
              </w:rPr>
              <w:t>。</w:t>
            </w:r>
          </w:p>
          <w:p w14:paraId="581EEC15">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szCs w:val="28"/>
                <w:highlight w:val="none"/>
                <w:lang w:val="en-US" w:eastAsia="zh-CN"/>
              </w:rPr>
              <w:t>2、上述人员</w:t>
            </w:r>
            <w:r>
              <w:rPr>
                <w:rFonts w:hint="eastAsia" w:ascii="宋体" w:hAnsi="宋体" w:eastAsia="宋体" w:cs="宋体"/>
                <w:color w:val="auto"/>
                <w:sz w:val="24"/>
                <w:szCs w:val="28"/>
                <w:highlight w:val="none"/>
              </w:rPr>
              <w:t>有</w:t>
            </w:r>
            <w:r>
              <w:rPr>
                <w:rFonts w:hint="eastAsia" w:ascii="宋体" w:hAnsi="宋体" w:eastAsia="宋体" w:cs="宋体"/>
                <w:color w:val="auto"/>
                <w:sz w:val="24"/>
                <w:szCs w:val="28"/>
                <w:highlight w:val="none"/>
                <w:lang w:val="en-US" w:eastAsia="zh-CN"/>
              </w:rPr>
              <w:t>农业技术中级或以上</w:t>
            </w:r>
            <w:r>
              <w:rPr>
                <w:rFonts w:hint="eastAsia" w:ascii="宋体" w:hAnsi="宋体" w:eastAsia="宋体" w:cs="宋体"/>
                <w:color w:val="auto"/>
                <w:sz w:val="24"/>
                <w:szCs w:val="28"/>
                <w:highlight w:val="none"/>
              </w:rPr>
              <w:t>职称证书的加</w:t>
            </w:r>
            <w:r>
              <w:rPr>
                <w:rFonts w:hint="eastAsia" w:ascii="宋体" w:hAnsi="宋体" w:eastAsia="宋体" w:cs="宋体"/>
                <w:color w:val="auto"/>
                <w:sz w:val="24"/>
                <w:szCs w:val="28"/>
                <w:highlight w:val="none"/>
                <w:lang w:val="en-US" w:eastAsia="zh-CN"/>
              </w:rPr>
              <w:t>3</w:t>
            </w:r>
            <w:r>
              <w:rPr>
                <w:rFonts w:hint="eastAsia" w:ascii="宋体" w:hAnsi="宋体" w:eastAsia="宋体" w:cs="宋体"/>
                <w:color w:val="auto"/>
                <w:sz w:val="24"/>
                <w:szCs w:val="28"/>
                <w:highlight w:val="none"/>
              </w:rPr>
              <w:t>分</w:t>
            </w:r>
            <w:r>
              <w:rPr>
                <w:rFonts w:hint="eastAsia" w:ascii="宋体" w:hAnsi="宋体" w:eastAsia="宋体" w:cs="宋体"/>
                <w:color w:val="auto"/>
                <w:sz w:val="24"/>
                <w:szCs w:val="28"/>
                <w:highlight w:val="none"/>
                <w:lang w:eastAsia="zh-CN"/>
              </w:rPr>
              <w:t>。</w:t>
            </w:r>
            <w:r>
              <w:rPr>
                <w:rFonts w:hint="eastAsia" w:ascii="宋体" w:hAnsi="宋体" w:eastAsia="宋体" w:cs="宋体"/>
                <w:b/>
                <w:bCs/>
                <w:color w:val="auto"/>
                <w:sz w:val="24"/>
                <w:szCs w:val="28"/>
                <w:highlight w:val="none"/>
              </w:rPr>
              <w:t>满足要求得</w:t>
            </w:r>
            <w:r>
              <w:rPr>
                <w:rFonts w:hint="eastAsia" w:ascii="宋体" w:hAnsi="宋体" w:eastAsia="宋体" w:cs="宋体"/>
                <w:b/>
                <w:bCs/>
                <w:color w:val="auto"/>
                <w:sz w:val="24"/>
                <w:szCs w:val="28"/>
                <w:highlight w:val="none"/>
                <w:lang w:val="en-US" w:eastAsia="zh-CN"/>
              </w:rPr>
              <w:t>3</w:t>
            </w:r>
            <w:r>
              <w:rPr>
                <w:rFonts w:hint="eastAsia" w:ascii="宋体" w:hAnsi="宋体" w:eastAsia="宋体" w:cs="宋体"/>
                <w:b/>
                <w:bCs/>
                <w:color w:val="auto"/>
                <w:sz w:val="24"/>
                <w:szCs w:val="28"/>
                <w:highlight w:val="none"/>
              </w:rPr>
              <w:t>分</w:t>
            </w:r>
            <w:r>
              <w:rPr>
                <w:rFonts w:hint="eastAsia" w:ascii="宋体" w:hAnsi="宋体" w:eastAsia="宋体" w:cs="宋体"/>
                <w:b/>
                <w:bCs/>
                <w:color w:val="auto"/>
                <w:sz w:val="24"/>
                <w:szCs w:val="28"/>
                <w:highlight w:val="none"/>
                <w:lang w:val="en-US" w:eastAsia="zh-CN"/>
              </w:rPr>
              <w:t>.</w:t>
            </w:r>
          </w:p>
          <w:p w14:paraId="1997158C">
            <w:pPr>
              <w:keepNext w:val="0"/>
              <w:keepLines w:val="0"/>
              <w:pageBreakBefore w:val="0"/>
              <w:widowControl w:val="0"/>
              <w:kinsoku/>
              <w:wordWrap/>
              <w:overflowPunct/>
              <w:topLinePunct w:val="0"/>
              <w:bidi w:val="0"/>
              <w:snapToGrid/>
              <w:spacing w:line="240" w:lineRule="auto"/>
              <w:ind w:firstLine="482" w:firstLineChars="200"/>
              <w:textAlignment w:val="auto"/>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lang w:val="en-US" w:eastAsia="zh-CN"/>
              </w:rPr>
              <w:t>注：</w:t>
            </w:r>
            <w:r>
              <w:rPr>
                <w:rFonts w:hint="eastAsia" w:ascii="宋体" w:hAnsi="宋体" w:eastAsia="宋体" w:cs="宋体"/>
                <w:b w:val="0"/>
                <w:bCs w:val="0"/>
                <w:color w:val="auto"/>
                <w:sz w:val="24"/>
                <w:szCs w:val="28"/>
                <w:highlight w:val="none"/>
                <w:lang w:val="en-US" w:eastAsia="zh-CN"/>
              </w:rPr>
              <w:t>以上人员</w:t>
            </w:r>
            <w:r>
              <w:rPr>
                <w:rFonts w:hint="eastAsia" w:ascii="宋体" w:hAnsi="宋体" w:eastAsia="宋体" w:cs="宋体"/>
                <w:color w:val="auto"/>
                <w:sz w:val="24"/>
                <w:szCs w:val="28"/>
                <w:highlight w:val="none"/>
              </w:rPr>
              <w:t>须</w:t>
            </w:r>
            <w:r>
              <w:rPr>
                <w:rFonts w:hint="eastAsia" w:ascii="宋体" w:hAnsi="宋体" w:eastAsia="宋体" w:cs="宋体"/>
                <w:b w:val="0"/>
                <w:bCs w:val="0"/>
                <w:color w:val="auto"/>
                <w:sz w:val="24"/>
                <w:szCs w:val="28"/>
                <w:highlight w:val="none"/>
                <w:lang w:val="en-US" w:eastAsia="zh-CN"/>
              </w:rPr>
              <w:t>提供相关劳动合同证明或聘用证书</w:t>
            </w:r>
            <w:r>
              <w:rPr>
                <w:rFonts w:hint="eastAsia" w:ascii="宋体" w:hAnsi="宋体" w:eastAsia="宋体" w:cs="宋体"/>
                <w:b/>
                <w:bCs/>
                <w:color w:val="auto"/>
                <w:sz w:val="24"/>
                <w:szCs w:val="28"/>
                <w:highlight w:val="none"/>
                <w:lang w:val="en-US" w:eastAsia="zh-CN"/>
              </w:rPr>
              <w:t>，</w:t>
            </w:r>
            <w:r>
              <w:rPr>
                <w:rFonts w:hint="eastAsia" w:ascii="宋体" w:hAnsi="宋体" w:eastAsia="宋体" w:cs="宋体"/>
                <w:color w:val="auto"/>
                <w:sz w:val="24"/>
                <w:szCs w:val="28"/>
                <w:highlight w:val="none"/>
              </w:rPr>
              <w:t>配备车辆须提供车辆机动车登记证书或租赁合同（租赁合同期限覆盖此次采购供货期限）</w:t>
            </w:r>
            <w:r>
              <w:rPr>
                <w:rFonts w:hint="eastAsia" w:ascii="宋体" w:hAnsi="宋体" w:eastAsia="宋体" w:cs="宋体"/>
                <w:color w:val="auto"/>
                <w:sz w:val="24"/>
                <w:szCs w:val="28"/>
                <w:highlight w:val="none"/>
                <w:lang w:eastAsia="zh-CN"/>
              </w:rPr>
              <w:t>。</w:t>
            </w:r>
          </w:p>
        </w:tc>
      </w:tr>
      <w:tr w14:paraId="142F3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1454" w:type="dxa"/>
            <w:vAlign w:val="center"/>
          </w:tcPr>
          <w:p w14:paraId="7461BF3E">
            <w:pPr>
              <w:numPr>
                <w:ilvl w:val="0"/>
                <w:numId w:val="0"/>
              </w:numPr>
              <w:ind w:left="0" w:leftChars="0" w:firstLine="0" w:firstLineChars="0"/>
              <w:jc w:val="center"/>
              <w:rPr>
                <w:rFonts w:ascii="宋体" w:hAnsi="宋体" w:eastAsia="宋体" w:cs="宋体"/>
                <w:color w:val="000000"/>
                <w:spacing w:val="-2"/>
                <w:sz w:val="22"/>
                <w:highlight w:val="none"/>
              </w:rPr>
            </w:pPr>
            <w:r>
              <w:rPr>
                <w:rFonts w:ascii="宋体" w:hAnsi="宋体" w:eastAsia="宋体" w:cs="宋体"/>
                <w:color w:val="000000"/>
                <w:spacing w:val="-2"/>
                <w:sz w:val="22"/>
                <w:highlight w:val="none"/>
              </w:rPr>
              <w:t>产品包装及使用说明</w:t>
            </w:r>
          </w:p>
          <w:p w14:paraId="62E35B80">
            <w:pPr>
              <w:numPr>
                <w:ilvl w:val="0"/>
                <w:numId w:val="0"/>
              </w:numPr>
              <w:ind w:left="0" w:leftChars="0" w:firstLine="0" w:firstLineChars="0"/>
              <w:jc w:val="center"/>
              <w:rPr>
                <w:rFonts w:ascii="宋体" w:hAnsi="宋体" w:eastAsia="宋体" w:cs="宋体"/>
                <w:color w:val="000000"/>
                <w:spacing w:val="-2"/>
                <w:sz w:val="22"/>
                <w:highlight w:val="none"/>
              </w:rPr>
            </w:pPr>
            <w:r>
              <w:rPr>
                <w:rFonts w:hint="eastAsia"/>
                <w:color w:val="000000" w:themeColor="text1"/>
                <w:sz w:val="24"/>
                <w:szCs w:val="24"/>
                <w:highlight w:val="none"/>
                <w:lang w:val="en-US" w:eastAsia="zh-CN"/>
                <w14:textFill>
                  <w14:solidFill>
                    <w14:schemeClr w14:val="tx1"/>
                  </w14:solidFill>
                </w14:textFill>
              </w:rPr>
              <w:t>（6分）</w:t>
            </w:r>
          </w:p>
        </w:tc>
        <w:tc>
          <w:tcPr>
            <w:tcW w:w="8517" w:type="dxa"/>
            <w:vAlign w:val="top"/>
          </w:tcPr>
          <w:p w14:paraId="406B7F0C">
            <w:pPr>
              <w:keepNext w:val="0"/>
              <w:keepLines w:val="0"/>
              <w:pageBreakBefore w:val="0"/>
              <w:widowControl w:val="0"/>
              <w:pBdr>
                <w:top w:val="none" w:color="000000" w:sz="0" w:space="0"/>
                <w:left w:val="none" w:color="000000" w:sz="0" w:space="0"/>
                <w:bottom w:val="none" w:color="000000" w:sz="0" w:space="0"/>
                <w:right w:val="none" w:color="000000" w:sz="0" w:space="0"/>
              </w:pBdr>
              <w:spacing w:after="0" w:line="240" w:lineRule="auto"/>
              <w:ind w:left="0" w:right="0" w:firstLine="0"/>
              <w:rPr>
                <w:rFonts w:hint="default" w:ascii="宋体" w:hAnsi="宋体" w:eastAsia="宋体" w:cs="宋体"/>
                <w:color w:val="000000"/>
                <w:kern w:val="0"/>
                <w:sz w:val="22"/>
                <w:szCs w:val="22"/>
                <w:highlight w:val="none"/>
              </w:rPr>
            </w:pPr>
            <w:r>
              <w:rPr>
                <w:rFonts w:hint="eastAsia" w:ascii="宋体" w:hAnsi="宋体" w:eastAsia="宋体" w:cs="宋体"/>
                <w:color w:val="000000"/>
                <w:kern w:val="0"/>
                <w:sz w:val="21"/>
                <w:szCs w:val="21"/>
                <w:highlight w:val="none"/>
                <w:lang w:val="en-US" w:eastAsia="zh-CN" w:bidi="ar-SA"/>
              </w:rPr>
              <w:t>（1）</w:t>
            </w:r>
            <w:r>
              <w:rPr>
                <w:rFonts w:hint="default" w:ascii="宋体" w:hAnsi="宋体" w:eastAsia="宋体" w:cs="宋体"/>
                <w:color w:val="000000"/>
                <w:kern w:val="0"/>
                <w:sz w:val="22"/>
                <w:szCs w:val="22"/>
                <w:highlight w:val="none"/>
              </w:rPr>
              <w:t>提供产品包装袋。包装袋上产品信息、规格、生产日期、产地、保质期、联系电话齐全</w:t>
            </w:r>
            <w:r>
              <w:rPr>
                <w:rFonts w:hint="eastAsia" w:ascii="宋体" w:hAnsi="宋体" w:eastAsia="宋体" w:cs="宋体"/>
                <w:color w:val="000000"/>
                <w:kern w:val="0"/>
                <w:sz w:val="22"/>
                <w:szCs w:val="22"/>
                <w:highlight w:val="none"/>
                <w:lang w:eastAsia="zh-CN"/>
              </w:rPr>
              <w:t>，</w:t>
            </w:r>
            <w:r>
              <w:rPr>
                <w:rFonts w:hint="eastAsia" w:ascii="宋体" w:hAnsi="宋体" w:eastAsia="宋体" w:cs="宋体"/>
                <w:b/>
                <w:bCs/>
                <w:color w:val="000000"/>
                <w:kern w:val="0"/>
                <w:sz w:val="22"/>
                <w:szCs w:val="22"/>
                <w:highlight w:val="none"/>
                <w:lang w:val="en-US" w:eastAsia="zh-CN"/>
              </w:rPr>
              <w:t>满分</w:t>
            </w:r>
            <w:r>
              <w:rPr>
                <w:rFonts w:hint="default" w:ascii="宋体" w:hAnsi="宋体" w:eastAsia="宋体" w:cs="宋体"/>
                <w:b/>
                <w:bCs/>
                <w:color w:val="000000"/>
                <w:kern w:val="0"/>
                <w:sz w:val="22"/>
                <w:szCs w:val="22"/>
                <w:highlight w:val="none"/>
              </w:rPr>
              <w:t>得</w:t>
            </w:r>
            <w:r>
              <w:rPr>
                <w:rFonts w:hint="eastAsia" w:ascii="宋体" w:hAnsi="宋体" w:eastAsia="宋体" w:cs="宋体"/>
                <w:b/>
                <w:bCs/>
                <w:color w:val="000000"/>
                <w:kern w:val="0"/>
                <w:sz w:val="22"/>
                <w:szCs w:val="22"/>
                <w:highlight w:val="none"/>
                <w:lang w:val="en-US" w:eastAsia="zh-CN"/>
              </w:rPr>
              <w:t>3</w:t>
            </w:r>
            <w:r>
              <w:rPr>
                <w:rFonts w:hint="default" w:ascii="宋体" w:hAnsi="宋体" w:eastAsia="宋体" w:cs="宋体"/>
                <w:b/>
                <w:bCs/>
                <w:color w:val="000000"/>
                <w:kern w:val="0"/>
                <w:sz w:val="22"/>
                <w:szCs w:val="22"/>
                <w:highlight w:val="none"/>
              </w:rPr>
              <w:t>分</w:t>
            </w:r>
            <w:r>
              <w:rPr>
                <w:rFonts w:hint="eastAsia" w:ascii="宋体" w:hAnsi="宋体" w:eastAsia="宋体" w:cs="宋体"/>
                <w:b/>
                <w:bCs/>
                <w:color w:val="000000"/>
                <w:kern w:val="0"/>
                <w:sz w:val="22"/>
                <w:szCs w:val="22"/>
                <w:highlight w:val="none"/>
                <w:lang w:val="en-US" w:eastAsia="zh-CN"/>
              </w:rPr>
              <w:t xml:space="preserve"> ，</w:t>
            </w:r>
            <w:r>
              <w:rPr>
                <w:rFonts w:hint="default" w:ascii="宋体" w:hAnsi="宋体" w:eastAsia="宋体" w:cs="宋体"/>
                <w:b/>
                <w:bCs/>
                <w:color w:val="000000"/>
                <w:kern w:val="0"/>
                <w:sz w:val="22"/>
                <w:szCs w:val="22"/>
                <w:highlight w:val="none"/>
              </w:rPr>
              <w:t>尚齐全得1分</w:t>
            </w:r>
            <w:r>
              <w:rPr>
                <w:rFonts w:hint="default" w:ascii="宋体" w:hAnsi="宋体" w:eastAsia="宋体" w:cs="宋体"/>
                <w:color w:val="000000"/>
                <w:kern w:val="0"/>
                <w:sz w:val="22"/>
                <w:szCs w:val="22"/>
                <w:highlight w:val="none"/>
              </w:rPr>
              <w:t>，不提供不得分；</w:t>
            </w:r>
          </w:p>
          <w:p w14:paraId="50807EAF">
            <w:pPr>
              <w:rPr>
                <w:rFonts w:hint="eastAsia" w:ascii="宋体" w:hAnsi="宋体" w:eastAsia="宋体" w:cs="宋体"/>
                <w:color w:val="000000"/>
                <w:sz w:val="22"/>
                <w:highlight w:val="none"/>
                <w:lang w:val="en-US" w:eastAsia="zh-CN"/>
              </w:rPr>
            </w:pPr>
            <w:r>
              <w:rPr>
                <w:rFonts w:hint="eastAsia" w:ascii="宋体" w:hAnsi="宋体" w:eastAsia="宋体" w:cs="宋体"/>
                <w:color w:val="000000"/>
                <w:sz w:val="21"/>
                <w:szCs w:val="21"/>
                <w:highlight w:val="none"/>
                <w:lang w:val="en-US" w:eastAsia="zh-CN" w:bidi="ar-SA"/>
              </w:rPr>
              <w:t>（2）</w:t>
            </w:r>
            <w:r>
              <w:rPr>
                <w:rFonts w:hint="default" w:ascii="宋体" w:hAnsi="宋体" w:eastAsia="宋体" w:cs="宋体"/>
                <w:color w:val="000000"/>
                <w:sz w:val="22"/>
                <w:szCs w:val="22"/>
                <w:highlight w:val="none"/>
                <w:lang w:val="zh-CN" w:eastAsia="zh-CN" w:bidi="zh-CN"/>
              </w:rPr>
              <w:t>提供产品使用说明书。说明书有亩用量、用法、使用条件齐全，</w:t>
            </w:r>
            <w:r>
              <w:rPr>
                <w:rFonts w:hint="eastAsia" w:ascii="宋体" w:hAnsi="宋体" w:eastAsia="宋体" w:cs="宋体"/>
                <w:b/>
                <w:bCs/>
                <w:color w:val="000000"/>
                <w:sz w:val="22"/>
                <w:szCs w:val="22"/>
                <w:highlight w:val="none"/>
                <w:lang w:val="en-US" w:eastAsia="zh-CN" w:bidi="zh-CN"/>
              </w:rPr>
              <w:t>满分</w:t>
            </w:r>
            <w:r>
              <w:rPr>
                <w:rFonts w:hint="default" w:ascii="宋体" w:hAnsi="宋体" w:eastAsia="宋体" w:cs="宋体"/>
                <w:b/>
                <w:bCs/>
                <w:color w:val="000000"/>
                <w:sz w:val="22"/>
                <w:szCs w:val="22"/>
                <w:highlight w:val="none"/>
                <w:lang w:val="zh-CN" w:eastAsia="zh-CN" w:bidi="zh-CN"/>
              </w:rPr>
              <w:t>得</w:t>
            </w:r>
            <w:r>
              <w:rPr>
                <w:rFonts w:hint="eastAsia" w:ascii="宋体" w:hAnsi="宋体" w:eastAsia="宋体" w:cs="宋体"/>
                <w:b/>
                <w:bCs/>
                <w:color w:val="000000"/>
                <w:sz w:val="22"/>
                <w:szCs w:val="22"/>
                <w:highlight w:val="none"/>
                <w:lang w:val="en-US" w:eastAsia="zh-CN" w:bidi="zh-CN"/>
              </w:rPr>
              <w:t>3</w:t>
            </w:r>
            <w:r>
              <w:rPr>
                <w:rFonts w:hint="default" w:ascii="宋体" w:hAnsi="宋体" w:eastAsia="宋体" w:cs="宋体"/>
                <w:b/>
                <w:bCs/>
                <w:color w:val="000000"/>
                <w:sz w:val="22"/>
                <w:szCs w:val="22"/>
                <w:highlight w:val="none"/>
                <w:lang w:val="zh-CN" w:eastAsia="zh-CN" w:bidi="zh-CN"/>
              </w:rPr>
              <w:t>分</w:t>
            </w:r>
            <w:r>
              <w:rPr>
                <w:rFonts w:hint="default" w:ascii="宋体" w:hAnsi="宋体" w:eastAsia="宋体" w:cs="宋体"/>
                <w:color w:val="000000"/>
                <w:sz w:val="22"/>
                <w:szCs w:val="22"/>
                <w:highlight w:val="none"/>
                <w:lang w:val="zh-CN" w:eastAsia="zh-CN" w:bidi="zh-CN"/>
              </w:rPr>
              <w:t>，不提供不得分。</w:t>
            </w:r>
          </w:p>
        </w:tc>
      </w:tr>
      <w:tr w14:paraId="1C414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54" w:type="dxa"/>
            <w:vAlign w:val="center"/>
          </w:tcPr>
          <w:p w14:paraId="55FA221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ind w:firstLine="0" w:firstLineChars="0"/>
              <w:jc w:val="center"/>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28"/>
                <w:highlight w:val="none"/>
              </w:rPr>
              <w:t>资质证书（</w:t>
            </w:r>
            <w:r>
              <w:rPr>
                <w:rFonts w:hint="eastAsia" w:ascii="宋体" w:hAnsi="宋体" w:eastAsia="宋体" w:cs="宋体"/>
                <w:color w:val="auto"/>
                <w:sz w:val="24"/>
                <w:szCs w:val="28"/>
                <w:highlight w:val="none"/>
                <w:lang w:val="en-US" w:eastAsia="zh-CN"/>
              </w:rPr>
              <w:t>6</w:t>
            </w:r>
            <w:r>
              <w:rPr>
                <w:rFonts w:hint="eastAsia" w:ascii="宋体" w:hAnsi="宋体" w:eastAsia="宋体" w:cs="宋体"/>
                <w:color w:val="auto"/>
                <w:sz w:val="24"/>
                <w:szCs w:val="28"/>
                <w:highlight w:val="none"/>
              </w:rPr>
              <w:t>）</w:t>
            </w:r>
          </w:p>
        </w:tc>
        <w:tc>
          <w:tcPr>
            <w:tcW w:w="8517" w:type="dxa"/>
          </w:tcPr>
          <w:p w14:paraId="5F293A61">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1、投标人或</w:t>
            </w:r>
            <w:r>
              <w:rPr>
                <w:rFonts w:hint="eastAsia" w:ascii="宋体" w:hAnsi="宋体" w:eastAsia="宋体" w:cs="宋体"/>
                <w:b w:val="0"/>
                <w:bCs w:val="0"/>
                <w:color w:val="000000"/>
                <w:kern w:val="0"/>
                <w:sz w:val="24"/>
                <w:szCs w:val="24"/>
                <w:lang w:val="en-US" w:eastAsia="zh-CN"/>
              </w:rPr>
              <w:t>生产厂商具备质量管理体系认证、环境管理体系认证、职业健康安全管理体系认证</w:t>
            </w:r>
            <w:r>
              <w:rPr>
                <w:rFonts w:hint="eastAsia" w:ascii="宋体" w:hAnsi="宋体" w:eastAsia="宋体" w:cs="宋体"/>
                <w:b w:val="0"/>
                <w:bCs w:val="0"/>
                <w:color w:val="000000"/>
                <w:kern w:val="0"/>
                <w:sz w:val="24"/>
                <w:szCs w:val="24"/>
              </w:rPr>
              <w:t>。</w:t>
            </w:r>
            <w:r>
              <w:rPr>
                <w:rFonts w:hint="eastAsia" w:ascii="宋体" w:hAnsi="宋体" w:eastAsia="宋体" w:cs="宋体"/>
                <w:b w:val="0"/>
                <w:bCs w:val="0"/>
                <w:color w:val="000000"/>
                <w:kern w:val="0"/>
                <w:sz w:val="24"/>
                <w:szCs w:val="24"/>
                <w:lang w:val="en-US" w:eastAsia="zh-CN"/>
              </w:rPr>
              <w:t>提供证书复印件加盖公章；</w:t>
            </w:r>
            <w:r>
              <w:rPr>
                <w:rFonts w:hint="eastAsia" w:ascii="宋体" w:hAnsi="宋体" w:eastAsia="宋体" w:cs="宋体"/>
                <w:b/>
                <w:bCs/>
                <w:color w:val="auto"/>
                <w:sz w:val="24"/>
                <w:szCs w:val="28"/>
                <w:highlight w:val="none"/>
                <w:lang w:val="en-US" w:eastAsia="zh-CN"/>
              </w:rPr>
              <w:t>提供1个得2分，满分6</w:t>
            </w:r>
            <w:r>
              <w:rPr>
                <w:rFonts w:hint="eastAsia" w:ascii="宋体" w:hAnsi="宋体" w:eastAsia="宋体" w:cs="宋体"/>
                <w:b/>
                <w:bCs/>
                <w:color w:val="auto"/>
                <w:sz w:val="24"/>
                <w:szCs w:val="28"/>
                <w:highlight w:val="none"/>
              </w:rPr>
              <w:t>分</w:t>
            </w:r>
            <w:r>
              <w:rPr>
                <w:rFonts w:hint="eastAsia" w:ascii="宋体" w:hAnsi="宋体" w:eastAsia="宋体" w:cs="宋体"/>
                <w:b/>
                <w:bCs/>
                <w:color w:val="auto"/>
                <w:sz w:val="24"/>
                <w:szCs w:val="28"/>
                <w:highlight w:val="none"/>
                <w:lang w:eastAsia="zh-CN"/>
              </w:rPr>
              <w:t>；</w:t>
            </w:r>
            <w:r>
              <w:rPr>
                <w:rFonts w:hint="eastAsia" w:ascii="宋体" w:hAnsi="宋体" w:eastAsia="宋体" w:cs="宋体"/>
                <w:b/>
                <w:bCs/>
                <w:color w:val="auto"/>
                <w:sz w:val="24"/>
                <w:szCs w:val="28"/>
                <w:highlight w:val="none"/>
                <w:lang w:val="en-US" w:eastAsia="zh-CN"/>
              </w:rPr>
              <w:t>不提供不得分。</w:t>
            </w:r>
          </w:p>
        </w:tc>
      </w:tr>
      <w:tr w14:paraId="70A83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9971" w:type="dxa"/>
            <w:gridSpan w:val="2"/>
            <w:vAlign w:val="center"/>
          </w:tcPr>
          <w:p w14:paraId="77D2DB6D">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snapToGrid/>
              <w:spacing w:line="240" w:lineRule="auto"/>
              <w:jc w:val="left"/>
              <w:textAlignment w:val="auto"/>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技术部分（40分）</w:t>
            </w:r>
          </w:p>
        </w:tc>
      </w:tr>
      <w:tr w14:paraId="7BC5E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0" w:hRule="atLeast"/>
          <w:jc w:val="center"/>
        </w:trPr>
        <w:tc>
          <w:tcPr>
            <w:tcW w:w="1454" w:type="dxa"/>
            <w:vAlign w:val="center"/>
          </w:tcPr>
          <w:p w14:paraId="624CB135">
            <w:pPr>
              <w:spacing w:line="100" w:lineRule="atLeast"/>
              <w:jc w:val="center"/>
              <w:rPr>
                <w:rFonts w:hint="eastAsia" w:ascii="宋体" w:hAnsi="宋体" w:eastAsia="宋体" w:cs="宋体"/>
                <w:color w:val="auto"/>
                <w:sz w:val="24"/>
                <w:szCs w:val="32"/>
              </w:rPr>
            </w:pPr>
            <w:r>
              <w:rPr>
                <w:rFonts w:hint="eastAsia" w:ascii="宋体" w:hAnsi="宋体" w:eastAsia="宋体" w:cs="宋体"/>
                <w:color w:val="000000"/>
                <w:kern w:val="0"/>
                <w:sz w:val="24"/>
                <w:szCs w:val="24"/>
                <w:lang w:val="en-US" w:eastAsia="zh-CN"/>
              </w:rPr>
              <w:t>生产能力评价（10分）</w:t>
            </w:r>
          </w:p>
        </w:tc>
        <w:tc>
          <w:tcPr>
            <w:tcW w:w="8517" w:type="dxa"/>
          </w:tcPr>
          <w:p w14:paraId="5170A87D">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生产设备齐全且与生产能力匹配，工艺先进合理，提供本企业产品生产场地、关键设备实景照片。</w:t>
            </w:r>
          </w:p>
          <w:p w14:paraId="0D57157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（1）生产设备齐全且与生产能力匹配，工艺先进合理，优于项目需求的8-10分。</w:t>
            </w:r>
          </w:p>
          <w:p w14:paraId="01FC5941">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（2）生产设备齐全且与生产能力较匹配，工艺合理，满足项目需求的5-7分</w:t>
            </w:r>
          </w:p>
          <w:p w14:paraId="13B3A307">
            <w:pPr>
              <w:keepNext w:val="0"/>
              <w:keepLines w:val="0"/>
              <w:widowControl/>
              <w:suppressLineNumbers w:val="0"/>
              <w:jc w:val="left"/>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kern w:val="0"/>
                <w:sz w:val="24"/>
                <w:szCs w:val="24"/>
                <w:lang w:val="en-US" w:eastAsia="zh-CN" w:bidi="ar"/>
              </w:rPr>
              <w:t>（3）生产设备齐全且与生产能基本匹配，工艺基本合理，部分满足项目需求的1-4分。</w:t>
            </w:r>
          </w:p>
          <w:p w14:paraId="15D50514">
            <w:pPr>
              <w:keepNext w:val="0"/>
              <w:keepLines w:val="0"/>
              <w:pageBreakBefore w:val="0"/>
              <w:widowControl w:val="0"/>
              <w:kinsoku/>
              <w:wordWrap/>
              <w:overflowPunct/>
              <w:topLinePunct w:val="0"/>
              <w:bidi w:val="0"/>
              <w:snapToGrid/>
              <w:spacing w:line="240" w:lineRule="auto"/>
              <w:ind w:firstLine="0" w:firstLineChars="0"/>
              <w:textAlignment w:val="auto"/>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（4）未提供0分。</w:t>
            </w:r>
          </w:p>
        </w:tc>
      </w:tr>
      <w:tr w14:paraId="41FCB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2" w:hRule="atLeast"/>
          <w:jc w:val="center"/>
        </w:trPr>
        <w:tc>
          <w:tcPr>
            <w:tcW w:w="1454" w:type="dxa"/>
            <w:vAlign w:val="center"/>
          </w:tcPr>
          <w:p w14:paraId="2F454381">
            <w:pPr>
              <w:spacing w:line="100" w:lineRule="atLeast"/>
              <w:jc w:val="center"/>
              <w:rPr>
                <w:rFonts w:hint="eastAsia" w:ascii="宋体" w:hAnsi="宋体" w:eastAsia="宋体" w:cs="宋体"/>
                <w:color w:val="auto"/>
                <w:sz w:val="24"/>
                <w:szCs w:val="28"/>
              </w:rPr>
            </w:pPr>
            <w:r>
              <w:rPr>
                <w:rFonts w:hint="eastAsia" w:ascii="宋体" w:hAnsi="宋体" w:eastAsia="宋体" w:cs="宋体"/>
                <w:color w:val="000000"/>
                <w:kern w:val="0"/>
                <w:sz w:val="24"/>
                <w:szCs w:val="24"/>
              </w:rPr>
              <w:t>质量保障措施（</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rPr>
              <w:t>分）</w:t>
            </w:r>
          </w:p>
        </w:tc>
        <w:tc>
          <w:tcPr>
            <w:tcW w:w="8517" w:type="dxa"/>
          </w:tcPr>
          <w:p w14:paraId="21A11518">
            <w:pPr>
              <w:spacing w:line="100" w:lineRule="atLeast"/>
              <w:rPr>
                <w:rFonts w:hint="default" w:ascii="宋体" w:hAnsi="宋体" w:eastAsia="宋体" w:cs="宋体"/>
                <w:color w:val="000000"/>
                <w:kern w:val="0"/>
                <w:sz w:val="24"/>
                <w:szCs w:val="24"/>
              </w:rPr>
            </w:pPr>
            <w:r>
              <w:rPr>
                <w:rFonts w:hint="eastAsia" w:ascii="宋体" w:hAnsi="宋体" w:eastAsia="宋体" w:cs="宋体"/>
                <w:color w:val="000000"/>
                <w:kern w:val="0"/>
                <w:sz w:val="24"/>
                <w:szCs w:val="24"/>
              </w:rPr>
              <w:t>根据投标文件中质量保障措施方案进行评分；</w:t>
            </w:r>
          </w:p>
          <w:p w14:paraId="6F9ECF63">
            <w:pPr>
              <w:spacing w:line="100" w:lineRule="atLeas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质量保证措施阐述科学、合理、切实可行，对货物的质量控制和不可避免质量问题有较强的保障得</w:t>
            </w:r>
            <w:r>
              <w:rPr>
                <w:rFonts w:hint="eastAsia" w:ascii="宋体" w:hAnsi="宋体" w:eastAsia="宋体" w:cs="宋体"/>
                <w:color w:val="000000"/>
                <w:kern w:val="0"/>
                <w:sz w:val="24"/>
                <w:szCs w:val="24"/>
                <w:lang w:val="en-US" w:eastAsia="zh-CN"/>
              </w:rPr>
              <w:t>5-6</w:t>
            </w:r>
            <w:r>
              <w:rPr>
                <w:rFonts w:hint="eastAsia" w:ascii="宋体" w:hAnsi="宋体" w:eastAsia="宋体" w:cs="宋体"/>
                <w:color w:val="000000"/>
                <w:kern w:val="0"/>
                <w:sz w:val="24"/>
                <w:szCs w:val="24"/>
              </w:rPr>
              <w:t>分；</w:t>
            </w:r>
          </w:p>
          <w:p w14:paraId="52926181">
            <w:pPr>
              <w:spacing w:line="100" w:lineRule="atLeast"/>
              <w:rPr>
                <w:rFonts w:hint="eastAsia" w:ascii="宋体" w:hAnsi="宋体" w:eastAsia="宋体" w:cs="宋体"/>
                <w:color w:val="auto"/>
                <w:sz w:val="24"/>
                <w:szCs w:val="28"/>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质量保证措施阐述科学、合理、切实可行，对货物的质量控制有较好的保障得</w:t>
            </w:r>
            <w:r>
              <w:rPr>
                <w:rFonts w:hint="eastAsia" w:ascii="宋体" w:hAnsi="宋体" w:eastAsia="宋体" w:cs="宋体"/>
                <w:color w:val="000000"/>
                <w:kern w:val="0"/>
                <w:sz w:val="24"/>
                <w:szCs w:val="24"/>
                <w:lang w:val="en-US" w:eastAsia="zh-CN"/>
              </w:rPr>
              <w:t>3-4</w:t>
            </w:r>
            <w:r>
              <w:rPr>
                <w:rFonts w:hint="eastAsia" w:ascii="宋体" w:hAnsi="宋体" w:eastAsia="宋体" w:cs="宋体"/>
                <w:color w:val="000000"/>
                <w:kern w:val="0"/>
                <w:sz w:val="24"/>
                <w:szCs w:val="24"/>
              </w:rPr>
              <w:t>分；</w:t>
            </w:r>
          </w:p>
          <w:p w14:paraId="25A2F7F8">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质量保证措施阐述简单，未能体现对本项目货物的质量保障得</w:t>
            </w:r>
            <w:r>
              <w:rPr>
                <w:rFonts w:hint="eastAsia" w:ascii="宋体" w:hAnsi="宋体" w:eastAsia="宋体" w:cs="宋体"/>
                <w:color w:val="000000"/>
                <w:kern w:val="0"/>
                <w:sz w:val="24"/>
                <w:szCs w:val="24"/>
                <w:lang w:val="en-US" w:eastAsia="zh-CN"/>
              </w:rPr>
              <w:t>1-2</w:t>
            </w:r>
            <w:r>
              <w:rPr>
                <w:rFonts w:hint="eastAsia" w:ascii="宋体" w:hAnsi="宋体" w:eastAsia="宋体" w:cs="宋体"/>
                <w:color w:val="000000"/>
                <w:kern w:val="0"/>
                <w:sz w:val="24"/>
                <w:szCs w:val="24"/>
              </w:rPr>
              <w:t>分；</w:t>
            </w:r>
          </w:p>
          <w:p w14:paraId="0F76E027">
            <w:pPr>
              <w:keepNext w:val="0"/>
              <w:keepLines w:val="0"/>
              <w:pageBreakBefore w:val="0"/>
              <w:widowControl w:val="0"/>
              <w:numPr>
                <w:ilvl w:val="0"/>
                <w:numId w:val="0"/>
              </w:numPr>
              <w:kinsoku/>
              <w:wordWrap/>
              <w:overflowPunct/>
              <w:topLinePunct w:val="0"/>
              <w:bidi w:val="0"/>
              <w:snapToGrid/>
              <w:spacing w:line="240" w:lineRule="auto"/>
              <w:textAlignment w:val="auto"/>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未提供的不得分。</w:t>
            </w:r>
          </w:p>
        </w:tc>
      </w:tr>
      <w:tr w14:paraId="12874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4" w:hRule="atLeast"/>
          <w:jc w:val="center"/>
        </w:trPr>
        <w:tc>
          <w:tcPr>
            <w:tcW w:w="1454" w:type="dxa"/>
            <w:vAlign w:val="center"/>
          </w:tcPr>
          <w:p w14:paraId="33F5202A">
            <w:pPr>
              <w:spacing w:line="100" w:lineRule="atLeast"/>
              <w:jc w:val="center"/>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自检能力评价（6分）</w:t>
            </w:r>
          </w:p>
        </w:tc>
        <w:tc>
          <w:tcPr>
            <w:tcW w:w="8517" w:type="dxa"/>
            <w:vAlign w:val="center"/>
          </w:tcPr>
          <w:p w14:paraId="19976FD6">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根据投标文件中</w:t>
            </w:r>
            <w:r>
              <w:rPr>
                <w:rFonts w:hint="eastAsia" w:ascii="宋体" w:hAnsi="宋体" w:eastAsia="宋体" w:cs="宋体"/>
                <w:color w:val="000000" w:themeColor="text1"/>
                <w:sz w:val="24"/>
                <w:szCs w:val="24"/>
                <w:lang w:val="en-US" w:eastAsia="zh-CN"/>
                <w14:textFill>
                  <w14:solidFill>
                    <w14:schemeClr w14:val="tx1"/>
                  </w14:solidFill>
                </w14:textFill>
              </w:rPr>
              <w:t>投标人提供的自检能力</w:t>
            </w:r>
            <w:r>
              <w:rPr>
                <w:rFonts w:hint="eastAsia" w:ascii="宋体" w:hAnsi="宋体" w:eastAsia="宋体" w:cs="宋体"/>
                <w:color w:val="000000" w:themeColor="text1"/>
                <w:sz w:val="24"/>
                <w:szCs w:val="24"/>
                <w14:textFill>
                  <w14:solidFill>
                    <w14:schemeClr w14:val="tx1"/>
                  </w14:solidFill>
                </w14:textFill>
              </w:rPr>
              <w:t>方案进行评分；</w:t>
            </w:r>
          </w:p>
          <w:p w14:paraId="7B8BA103">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自检能力</w:t>
            </w:r>
            <w:r>
              <w:rPr>
                <w:rFonts w:hint="eastAsia" w:ascii="宋体" w:hAnsi="宋体" w:eastAsia="宋体" w:cs="宋体"/>
                <w:color w:val="000000" w:themeColor="text1"/>
                <w:sz w:val="24"/>
                <w:szCs w:val="24"/>
                <w14:textFill>
                  <w14:solidFill>
                    <w14:schemeClr w14:val="tx1"/>
                  </w14:solidFill>
                </w14:textFill>
              </w:rPr>
              <w:t>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自检方法及过程</w:t>
            </w:r>
            <w:r>
              <w:rPr>
                <w:rFonts w:hint="eastAsia" w:ascii="宋体" w:hAnsi="宋体" w:eastAsia="宋体" w:cs="宋体"/>
                <w:color w:val="000000" w:themeColor="text1"/>
                <w:sz w:val="24"/>
                <w:szCs w:val="24"/>
                <w14:textFill>
                  <w14:solidFill>
                    <w14:schemeClr w14:val="tx1"/>
                  </w14:solidFill>
                </w14:textFill>
              </w:rPr>
              <w:t>有较强的保障得</w:t>
            </w:r>
            <w:r>
              <w:rPr>
                <w:rFonts w:hint="eastAsia" w:ascii="宋体" w:hAnsi="宋体" w:eastAsia="宋体" w:cs="宋体"/>
                <w:color w:val="000000" w:themeColor="text1"/>
                <w:sz w:val="24"/>
                <w:szCs w:val="24"/>
                <w:lang w:val="en-US" w:eastAsia="zh-CN"/>
                <w14:textFill>
                  <w14:solidFill>
                    <w14:schemeClr w14:val="tx1"/>
                  </w14:solidFill>
                </w14:textFill>
              </w:rPr>
              <w:t>5-6</w:t>
            </w:r>
            <w:r>
              <w:rPr>
                <w:rFonts w:hint="eastAsia" w:ascii="宋体" w:hAnsi="宋体" w:eastAsia="宋体" w:cs="宋体"/>
                <w:color w:val="000000" w:themeColor="text1"/>
                <w:sz w:val="24"/>
                <w:szCs w:val="24"/>
                <w14:textFill>
                  <w14:solidFill>
                    <w14:schemeClr w14:val="tx1"/>
                  </w14:solidFill>
                </w14:textFill>
              </w:rPr>
              <w:t>分；</w:t>
            </w:r>
          </w:p>
          <w:p w14:paraId="6911F14C">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自检能力</w:t>
            </w:r>
            <w:r>
              <w:rPr>
                <w:rFonts w:hint="eastAsia" w:ascii="宋体" w:hAnsi="宋体" w:eastAsia="宋体" w:cs="宋体"/>
                <w:color w:val="000000" w:themeColor="text1"/>
                <w:sz w:val="24"/>
                <w:szCs w:val="24"/>
                <w14:textFill>
                  <w14:solidFill>
                    <w14:schemeClr w14:val="tx1"/>
                  </w14:solidFill>
                </w14:textFill>
              </w:rPr>
              <w:t>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自检方法及过程</w:t>
            </w:r>
            <w:r>
              <w:rPr>
                <w:rFonts w:hint="eastAsia" w:ascii="宋体" w:hAnsi="宋体" w:eastAsia="宋体" w:cs="宋体"/>
                <w:color w:val="000000" w:themeColor="text1"/>
                <w:sz w:val="24"/>
                <w:szCs w:val="24"/>
                <w14:textFill>
                  <w14:solidFill>
                    <w14:schemeClr w14:val="tx1"/>
                  </w14:solidFill>
                </w14:textFill>
              </w:rPr>
              <w:t>有较好的保障得</w:t>
            </w:r>
            <w:r>
              <w:rPr>
                <w:rFonts w:hint="eastAsia" w:ascii="宋体" w:hAnsi="宋体" w:eastAsia="宋体" w:cs="宋体"/>
                <w:color w:val="000000" w:themeColor="text1"/>
                <w:sz w:val="24"/>
                <w:szCs w:val="24"/>
                <w:lang w:val="en-US" w:eastAsia="zh-CN"/>
                <w14:textFill>
                  <w14:solidFill>
                    <w14:schemeClr w14:val="tx1"/>
                  </w14:solidFill>
                </w14:textFill>
              </w:rPr>
              <w:t>3-4</w:t>
            </w:r>
            <w:r>
              <w:rPr>
                <w:rFonts w:hint="eastAsia" w:ascii="宋体" w:hAnsi="宋体" w:eastAsia="宋体" w:cs="宋体"/>
                <w:color w:val="000000" w:themeColor="text1"/>
                <w:sz w:val="24"/>
                <w:szCs w:val="24"/>
                <w14:textFill>
                  <w14:solidFill>
                    <w14:schemeClr w14:val="tx1"/>
                  </w14:solidFill>
                </w14:textFill>
              </w:rPr>
              <w:t>分；</w:t>
            </w:r>
          </w:p>
          <w:p w14:paraId="36B243D9">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自检能力</w:t>
            </w:r>
            <w:r>
              <w:rPr>
                <w:rFonts w:hint="eastAsia" w:ascii="宋体" w:hAnsi="宋体" w:eastAsia="宋体" w:cs="宋体"/>
                <w:color w:val="000000" w:themeColor="text1"/>
                <w:sz w:val="24"/>
                <w:szCs w:val="24"/>
                <w14:textFill>
                  <w14:solidFill>
                    <w14:schemeClr w14:val="tx1"/>
                  </w14:solidFill>
                </w14:textFill>
              </w:rPr>
              <w:t>方案阐述简单，未能体现对本项目货物的质量保障得</w:t>
            </w: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分；</w:t>
            </w:r>
          </w:p>
          <w:p w14:paraId="147CD773">
            <w:pPr>
              <w:rPr>
                <w:rFonts w:hint="eastAsia" w:ascii="宋体" w:hAnsi="宋体" w:eastAsia="宋体" w:cs="宋体"/>
                <w:color w:val="auto"/>
                <w:sz w:val="24"/>
                <w:szCs w:val="28"/>
                <w:lang w:val="en-US" w:eastAsia="zh-CN"/>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未提供的不得分。</w:t>
            </w:r>
          </w:p>
        </w:tc>
      </w:tr>
      <w:tr w14:paraId="4C1B9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jc w:val="center"/>
        </w:trPr>
        <w:tc>
          <w:tcPr>
            <w:tcW w:w="1454" w:type="dxa"/>
            <w:vAlign w:val="center"/>
          </w:tcPr>
          <w:p w14:paraId="601932BE">
            <w:pPr>
              <w:keepNext w:val="0"/>
              <w:keepLines w:val="0"/>
              <w:widowControl/>
              <w:suppressLineNumbers w:val="0"/>
              <w:jc w:val="center"/>
              <w:rPr>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运输服务</w:t>
            </w:r>
          </w:p>
          <w:p w14:paraId="733424C4">
            <w:pPr>
              <w:keepNext w:val="0"/>
              <w:keepLines w:val="0"/>
              <w:widowControl/>
              <w:suppressLineNumbers w:val="0"/>
              <w:jc w:val="center"/>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bidi="ar"/>
                <w14:textFill>
                  <w14:solidFill>
                    <w14:schemeClr w14:val="tx1"/>
                  </w14:solidFill>
                </w14:textFill>
              </w:rPr>
              <w:t>方案（4分）</w:t>
            </w:r>
          </w:p>
        </w:tc>
        <w:tc>
          <w:tcPr>
            <w:tcW w:w="8517" w:type="dxa"/>
            <w:vAlign w:val="center"/>
          </w:tcPr>
          <w:p w14:paraId="366E6D7F">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运输服务方案</w:t>
            </w:r>
            <w:r>
              <w:rPr>
                <w:rFonts w:hint="eastAsia" w:ascii="宋体" w:hAnsi="宋体" w:eastAsia="宋体" w:cs="宋体"/>
                <w:color w:val="000000" w:themeColor="text1"/>
                <w:sz w:val="24"/>
                <w:szCs w:val="24"/>
                <w14:textFill>
                  <w14:solidFill>
                    <w14:schemeClr w14:val="tx1"/>
                  </w14:solidFill>
                </w14:textFill>
              </w:rPr>
              <w:t>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配送</w:t>
            </w:r>
            <w:r>
              <w:rPr>
                <w:rFonts w:hint="eastAsia" w:ascii="宋体" w:hAnsi="宋体" w:eastAsia="宋体" w:cs="宋体"/>
                <w:color w:val="000000" w:themeColor="text1"/>
                <w:sz w:val="24"/>
                <w:szCs w:val="24"/>
                <w14:textFill>
                  <w14:solidFill>
                    <w14:schemeClr w14:val="tx1"/>
                  </w14:solidFill>
                </w14:textFill>
              </w:rPr>
              <w:t>问题有较强的保障得</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分；</w:t>
            </w:r>
          </w:p>
          <w:p w14:paraId="23B21593">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运输服务方案</w:t>
            </w:r>
            <w:r>
              <w:rPr>
                <w:rFonts w:hint="eastAsia" w:ascii="宋体" w:hAnsi="宋体" w:eastAsia="宋体" w:cs="宋体"/>
                <w:color w:val="000000" w:themeColor="text1"/>
                <w:sz w:val="24"/>
                <w:szCs w:val="24"/>
                <w14:textFill>
                  <w14:solidFill>
                    <w14:schemeClr w14:val="tx1"/>
                  </w14:solidFill>
                </w14:textFill>
              </w:rPr>
              <w:t>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配送</w:t>
            </w:r>
            <w:r>
              <w:rPr>
                <w:rFonts w:hint="eastAsia" w:ascii="宋体" w:hAnsi="宋体" w:eastAsia="宋体" w:cs="宋体"/>
                <w:color w:val="000000" w:themeColor="text1"/>
                <w:sz w:val="24"/>
                <w:szCs w:val="24"/>
                <w14:textFill>
                  <w14:solidFill>
                    <w14:schemeClr w14:val="tx1"/>
                  </w14:solidFill>
                </w14:textFill>
              </w:rPr>
              <w:t>问题有较好的保障得</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p w14:paraId="2F98FA25">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运输服务方案</w:t>
            </w:r>
            <w:r>
              <w:rPr>
                <w:rFonts w:hint="eastAsia" w:ascii="宋体" w:hAnsi="宋体" w:eastAsia="宋体" w:cs="宋体"/>
                <w:color w:val="000000" w:themeColor="text1"/>
                <w:sz w:val="24"/>
                <w:szCs w:val="24"/>
                <w14:textFill>
                  <w14:solidFill>
                    <w14:schemeClr w14:val="tx1"/>
                  </w14:solidFill>
                </w14:textFill>
              </w:rPr>
              <w:t>阐述简单，未能体现对本项目货物的</w:t>
            </w:r>
            <w:r>
              <w:rPr>
                <w:rFonts w:hint="eastAsia" w:ascii="宋体" w:hAnsi="宋体" w:eastAsia="宋体" w:cs="宋体"/>
                <w:color w:val="000000" w:themeColor="text1"/>
                <w:sz w:val="24"/>
                <w:szCs w:val="24"/>
                <w:lang w:val="en-US" w:eastAsia="zh-CN"/>
                <w14:textFill>
                  <w14:solidFill>
                    <w14:schemeClr w14:val="tx1"/>
                  </w14:solidFill>
                </w14:textFill>
              </w:rPr>
              <w:t>配送</w:t>
            </w:r>
            <w:r>
              <w:rPr>
                <w:rFonts w:hint="eastAsia" w:ascii="宋体" w:hAnsi="宋体" w:eastAsia="宋体" w:cs="宋体"/>
                <w:color w:val="000000" w:themeColor="text1"/>
                <w:sz w:val="24"/>
                <w:szCs w:val="24"/>
                <w14:textFill>
                  <w14:solidFill>
                    <w14:schemeClr w14:val="tx1"/>
                  </w14:solidFill>
                </w14:textFill>
              </w:rPr>
              <w:t>得</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w:t>
            </w:r>
          </w:p>
          <w:p w14:paraId="48C0E928">
            <w:pPr>
              <w:keepNext w:val="0"/>
              <w:keepLines w:val="0"/>
              <w:widowControl/>
              <w:suppressLineNumbers w:val="0"/>
              <w:jc w:val="left"/>
              <w:rPr>
                <w:rFonts w:hint="eastAsia" w:ascii="宋体" w:hAnsi="宋体" w:eastAsia="宋体" w:cs="宋体"/>
                <w:color w:val="auto"/>
                <w:sz w:val="24"/>
                <w:szCs w:val="28"/>
                <w:lang w:eastAsia="zh-CN"/>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未提供的不得分</w:t>
            </w:r>
          </w:p>
        </w:tc>
      </w:tr>
      <w:tr w14:paraId="343B3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2" w:hRule="atLeast"/>
          <w:jc w:val="center"/>
        </w:trPr>
        <w:tc>
          <w:tcPr>
            <w:tcW w:w="1454" w:type="dxa"/>
            <w:vAlign w:val="center"/>
          </w:tcPr>
          <w:p w14:paraId="5DE073B0">
            <w:pPr>
              <w:keepNext w:val="0"/>
              <w:keepLines w:val="0"/>
              <w:widowControl/>
              <w:suppressLineNumbers w:val="0"/>
              <w:jc w:val="center"/>
              <w:rPr>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应急预案</w:t>
            </w:r>
          </w:p>
          <w:p w14:paraId="2B614F3A">
            <w:pPr>
              <w:keepNext w:val="0"/>
              <w:keepLines w:val="0"/>
              <w:widowControl/>
              <w:suppressLineNumbers w:val="0"/>
              <w:jc w:val="center"/>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bidi="ar"/>
                <w14:textFill>
                  <w14:solidFill>
                    <w14:schemeClr w14:val="tx1"/>
                  </w14:solidFill>
                </w14:textFill>
              </w:rPr>
              <w:t>评价（4分）</w:t>
            </w:r>
          </w:p>
        </w:tc>
        <w:tc>
          <w:tcPr>
            <w:tcW w:w="8517" w:type="dxa"/>
            <w:vAlign w:val="center"/>
          </w:tcPr>
          <w:p w14:paraId="5706FC70">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各项应急预案实用、经济、切实可行：4分； </w:t>
            </w:r>
          </w:p>
          <w:p w14:paraId="7487E6C7">
            <w:pPr>
              <w:keepNext w:val="0"/>
              <w:keepLines w:val="0"/>
              <w:widowControl/>
              <w:suppressLineNumbers w:val="0"/>
              <w:jc w:val="left"/>
              <w:rPr>
                <w:color w:val="000000" w:themeColor="text1"/>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各项应急预案实用性、经济性一般、但基本可行：2 分； </w:t>
            </w:r>
          </w:p>
          <w:p w14:paraId="5875915D">
            <w:pPr>
              <w:keepNext w:val="0"/>
              <w:keepLines w:val="0"/>
              <w:widowControl/>
              <w:suppressLineNumbers w:val="0"/>
              <w:jc w:val="left"/>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各项应急预案不实用、经济、可行性差或无描述：1分。</w:t>
            </w:r>
          </w:p>
          <w:p w14:paraId="158CDEBB">
            <w:pPr>
              <w:pStyle w:val="3"/>
              <w:rPr>
                <w:rFonts w:hint="eastAsia" w:ascii="宋体" w:hAnsi="宋体" w:eastAsia="宋体" w:cs="宋体"/>
                <w:color w:val="auto"/>
                <w:sz w:val="24"/>
                <w:szCs w:val="28"/>
                <w:lang w:eastAsia="zh-CN"/>
              </w:rPr>
            </w:pPr>
            <w:r>
              <w:rPr>
                <w:rFonts w:hint="eastAsia"/>
                <w:color w:val="000000" w:themeColor="text1"/>
                <w:sz w:val="24"/>
                <w:szCs w:val="24"/>
                <w:lang w:val="en-US" w:eastAsia="zh-CN"/>
                <w14:textFill>
                  <w14:solidFill>
                    <w14:schemeClr w14:val="tx1"/>
                  </w14:solidFill>
                </w14:textFill>
              </w:rPr>
              <w:t>（4）未提供0分。</w:t>
            </w:r>
          </w:p>
        </w:tc>
      </w:tr>
      <w:tr w14:paraId="28A1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4" w:hRule="atLeast"/>
          <w:jc w:val="center"/>
        </w:trPr>
        <w:tc>
          <w:tcPr>
            <w:tcW w:w="1454" w:type="dxa"/>
            <w:vAlign w:val="center"/>
          </w:tcPr>
          <w:p w14:paraId="045F5ED6">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售后服务</w:t>
            </w:r>
            <w:r>
              <w:rPr>
                <w:rFonts w:hint="eastAsia"/>
                <w:color w:val="000000" w:themeColor="text1"/>
                <w:sz w:val="24"/>
                <w:szCs w:val="24"/>
                <w:lang w:eastAsia="zh-CN"/>
                <w14:textFill>
                  <w14:solidFill>
                    <w14:schemeClr w14:val="tx1"/>
                  </w14:solidFill>
                </w14:textFill>
              </w:rPr>
              <w:t>方案</w:t>
            </w:r>
            <w:r>
              <w:rPr>
                <w:rFonts w:hint="eastAsia"/>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6</w:t>
            </w:r>
            <w:r>
              <w:rPr>
                <w:rFonts w:hint="eastAsia"/>
                <w:color w:val="000000" w:themeColor="text1"/>
                <w:sz w:val="24"/>
                <w:szCs w:val="24"/>
                <w14:textFill>
                  <w14:solidFill>
                    <w14:schemeClr w14:val="tx1"/>
                  </w14:solidFill>
                </w14:textFill>
              </w:rPr>
              <w:t>分）</w:t>
            </w:r>
          </w:p>
        </w:tc>
        <w:tc>
          <w:tcPr>
            <w:tcW w:w="8517" w:type="dxa"/>
            <w:vAlign w:val="top"/>
          </w:tcPr>
          <w:p w14:paraId="662244D3">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能提供本企业详细的供货到点、分发到户及售后服务方案（明确、量化的服务承诺及对用户的技术要求等）。能够承诺对用户反映的问题在1个工作日内予以及时、妥善处置。</w:t>
            </w:r>
          </w:p>
          <w:p w14:paraId="065A69DF">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1</w:t>
            </w:r>
            <w:r>
              <w:rPr>
                <w:rFonts w:hint="eastAsia"/>
                <w:color w:val="000000" w:themeColor="text1"/>
                <w:sz w:val="24"/>
                <w:szCs w:val="24"/>
                <w:lang w:eastAsia="zh-CN"/>
                <w14:textFill>
                  <w14:solidFill>
                    <w14:schemeClr w14:val="tx1"/>
                  </w14:solidFill>
                </w14:textFill>
              </w:rPr>
              <w:t>）较好的方案（能结合项目要求，提出较完善的服务承诺方案，能满足并高于招标文件的要求）：</w:t>
            </w:r>
            <w:r>
              <w:rPr>
                <w:rFonts w:hint="eastAsia"/>
                <w:color w:val="000000" w:themeColor="text1"/>
                <w:sz w:val="24"/>
                <w:szCs w:val="24"/>
                <w:lang w:val="en-US" w:eastAsia="zh-CN"/>
                <w14:textFill>
                  <w14:solidFill>
                    <w14:schemeClr w14:val="tx1"/>
                  </w14:solidFill>
                </w14:textFill>
              </w:rPr>
              <w:t>5-6</w:t>
            </w:r>
            <w:r>
              <w:rPr>
                <w:rFonts w:hint="eastAsia"/>
                <w:color w:val="000000" w:themeColor="text1"/>
                <w:sz w:val="24"/>
                <w:szCs w:val="24"/>
                <w:lang w:eastAsia="zh-CN"/>
                <w14:textFill>
                  <w14:solidFill>
                    <w14:schemeClr w14:val="tx1"/>
                  </w14:solidFill>
                </w14:textFill>
              </w:rPr>
              <w:t>分</w:t>
            </w:r>
          </w:p>
          <w:p w14:paraId="4C6F6C34">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lang w:eastAsia="zh-CN"/>
                <w14:textFill>
                  <w14:solidFill>
                    <w14:schemeClr w14:val="tx1"/>
                  </w14:solidFill>
                </w14:textFill>
              </w:rPr>
              <w:t>）方案标准和条件满足招标文件的要求：</w:t>
            </w:r>
            <w:r>
              <w:rPr>
                <w:rFonts w:hint="eastAsia"/>
                <w:color w:val="000000" w:themeColor="text1"/>
                <w:sz w:val="24"/>
                <w:szCs w:val="24"/>
                <w:lang w:val="en-US" w:eastAsia="zh-CN"/>
                <w14:textFill>
                  <w14:solidFill>
                    <w14:schemeClr w14:val="tx1"/>
                  </w14:solidFill>
                </w14:textFill>
              </w:rPr>
              <w:t>3-4</w:t>
            </w:r>
            <w:r>
              <w:rPr>
                <w:rFonts w:hint="eastAsia"/>
                <w:color w:val="000000" w:themeColor="text1"/>
                <w:sz w:val="24"/>
                <w:szCs w:val="24"/>
                <w:lang w:eastAsia="zh-CN"/>
                <w14:textFill>
                  <w14:solidFill>
                    <w14:schemeClr w14:val="tx1"/>
                  </w14:solidFill>
                </w14:textFill>
              </w:rPr>
              <w:t>分</w:t>
            </w:r>
          </w:p>
          <w:p w14:paraId="05CE6733">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w:t>
            </w:r>
            <w:r>
              <w:rPr>
                <w:rFonts w:hint="eastAsia"/>
                <w:color w:val="000000" w:themeColor="text1"/>
                <w:sz w:val="24"/>
                <w:szCs w:val="24"/>
                <w:lang w:eastAsia="zh-CN"/>
                <w14:textFill>
                  <w14:solidFill>
                    <w14:schemeClr w14:val="tx1"/>
                  </w14:solidFill>
                </w14:textFill>
              </w:rPr>
              <w:t>方案标准和条件</w:t>
            </w:r>
            <w:r>
              <w:rPr>
                <w:rFonts w:hint="eastAsia"/>
                <w:color w:val="000000" w:themeColor="text1"/>
                <w:sz w:val="24"/>
                <w:szCs w:val="24"/>
                <w:lang w:val="en-US" w:eastAsia="zh-CN"/>
                <w14:textFill>
                  <w14:solidFill>
                    <w14:schemeClr w14:val="tx1"/>
                  </w14:solidFill>
                </w14:textFill>
              </w:rPr>
              <w:t>部分满</w:t>
            </w:r>
            <w:r>
              <w:rPr>
                <w:rFonts w:hint="eastAsia"/>
                <w:color w:val="000000" w:themeColor="text1"/>
                <w:sz w:val="24"/>
                <w:szCs w:val="24"/>
                <w:lang w:eastAsia="zh-CN"/>
                <w14:textFill>
                  <w14:solidFill>
                    <w14:schemeClr w14:val="tx1"/>
                  </w14:solidFill>
                </w14:textFill>
              </w:rPr>
              <w:t>足招标文件的要求：</w:t>
            </w:r>
            <w:r>
              <w:rPr>
                <w:rFonts w:hint="eastAsia"/>
                <w:color w:val="000000" w:themeColor="text1"/>
                <w:sz w:val="24"/>
                <w:szCs w:val="24"/>
                <w:lang w:val="en-US" w:eastAsia="zh-CN"/>
                <w14:textFill>
                  <w14:solidFill>
                    <w14:schemeClr w14:val="tx1"/>
                  </w14:solidFill>
                </w14:textFill>
              </w:rPr>
              <w:t>1-2</w:t>
            </w:r>
            <w:r>
              <w:rPr>
                <w:rFonts w:hint="eastAsia"/>
                <w:color w:val="000000" w:themeColor="text1"/>
                <w:sz w:val="24"/>
                <w:szCs w:val="24"/>
                <w:lang w:eastAsia="zh-CN"/>
                <w14:textFill>
                  <w14:solidFill>
                    <w14:schemeClr w14:val="tx1"/>
                  </w14:solidFill>
                </w14:textFill>
              </w:rPr>
              <w:t>分</w:t>
            </w:r>
          </w:p>
          <w:p w14:paraId="0D3AA988">
            <w:pPr>
              <w:rPr>
                <w:rFonts w:hint="eastAsia" w:ascii="宋体" w:hAnsi="宋体" w:eastAsia="宋体" w:cs="宋体"/>
                <w:color w:val="auto"/>
                <w:sz w:val="24"/>
                <w:szCs w:val="28"/>
                <w:lang w:val="en-US" w:eastAsia="zh-CN"/>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未提供0分。</w:t>
            </w:r>
          </w:p>
        </w:tc>
      </w:tr>
      <w:tr w14:paraId="19DA1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4" w:hRule="atLeast"/>
          <w:jc w:val="center"/>
        </w:trPr>
        <w:tc>
          <w:tcPr>
            <w:tcW w:w="1454" w:type="dxa"/>
            <w:vAlign w:val="center"/>
          </w:tcPr>
          <w:p w14:paraId="5615FBFF">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培训方案评价</w:t>
            </w:r>
            <w:r>
              <w:rPr>
                <w:rFonts w:hint="eastAsia" w:ascii="宋体" w:hAnsi="宋体" w:eastAsia="宋体" w:cs="宋体"/>
                <w:color w:val="000000" w:themeColor="text1"/>
                <w:sz w:val="24"/>
                <w:szCs w:val="24"/>
                <w:lang w:val="en-US" w:eastAsia="zh-CN"/>
                <w14:textFill>
                  <w14:solidFill>
                    <w14:schemeClr w14:val="tx1"/>
                  </w14:solidFill>
                </w14:textFill>
              </w:rPr>
              <w:t>（4分）</w:t>
            </w:r>
          </w:p>
        </w:tc>
        <w:tc>
          <w:tcPr>
            <w:tcW w:w="8517" w:type="dxa"/>
            <w:vAlign w:val="center"/>
          </w:tcPr>
          <w:p w14:paraId="10055BFA">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根据投标文件中</w:t>
            </w:r>
            <w:r>
              <w:rPr>
                <w:rFonts w:hint="eastAsia"/>
                <w:color w:val="000000" w:themeColor="text1"/>
                <w:sz w:val="24"/>
                <w:szCs w:val="24"/>
                <w:lang w:val="en-US" w:eastAsia="zh-CN"/>
                <w14:textFill>
                  <w14:solidFill>
                    <w14:schemeClr w14:val="tx1"/>
                  </w14:solidFill>
                </w14:textFill>
              </w:rPr>
              <w:t>投标人提供的培训</w:t>
            </w:r>
            <w:r>
              <w:rPr>
                <w:rFonts w:hint="eastAsia"/>
                <w:color w:val="000000" w:themeColor="text1"/>
                <w:sz w:val="24"/>
                <w:szCs w:val="24"/>
                <w:lang w:eastAsia="zh-CN"/>
                <w14:textFill>
                  <w14:solidFill>
                    <w14:schemeClr w14:val="tx1"/>
                  </w14:solidFill>
                </w14:textFill>
              </w:rPr>
              <w:t>方案进行评分；</w:t>
            </w:r>
          </w:p>
          <w:p w14:paraId="77D51D73">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w:t>
            </w:r>
            <w:r>
              <w:rPr>
                <w:rFonts w:hint="eastAsia" w:ascii="Times New Roman" w:eastAsia="宋体"/>
                <w:color w:val="000000" w:themeColor="text1"/>
                <w:sz w:val="24"/>
                <w:szCs w:val="24"/>
                <w:lang w:val="en-US" w:eastAsia="zh-CN"/>
                <w14:textFill>
                  <w14:solidFill>
                    <w14:schemeClr w14:val="tx1"/>
                  </w14:solidFill>
                </w14:textFill>
              </w:rPr>
              <w:t>1</w:t>
            </w:r>
            <w:r>
              <w:rPr>
                <w:rFonts w:hint="eastAsia" w:eastAsia="宋体"/>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培训方案合理可行、能满足招标文件，</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lang w:eastAsia="zh-CN"/>
                <w14:textFill>
                  <w14:solidFill>
                    <w14:schemeClr w14:val="tx1"/>
                  </w14:solidFill>
                </w14:textFill>
              </w:rPr>
              <w:t>分；</w:t>
            </w:r>
          </w:p>
          <w:p w14:paraId="796B7571">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w:t>
            </w:r>
            <w:r>
              <w:rPr>
                <w:rFonts w:hint="eastAsia" w:ascii="Times New Roman" w:eastAsia="宋体"/>
                <w:color w:val="000000" w:themeColor="text1"/>
                <w:sz w:val="24"/>
                <w:szCs w:val="24"/>
                <w:lang w:val="en-US" w:eastAsia="zh-CN"/>
                <w14:textFill>
                  <w14:solidFill>
                    <w14:schemeClr w14:val="tx1"/>
                  </w14:solidFill>
                </w14:textFill>
              </w:rPr>
              <w:t>2</w:t>
            </w:r>
            <w:r>
              <w:rPr>
                <w:rFonts w:hint="eastAsia" w:eastAsia="宋体"/>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培训方案较为合理可行、较能满足招标文件，</w:t>
            </w:r>
            <w:r>
              <w:rPr>
                <w:rFonts w:hint="eastAsia"/>
                <w:color w:val="000000" w:themeColor="text1"/>
                <w:sz w:val="24"/>
                <w:szCs w:val="24"/>
                <w:lang w:val="en-US" w:eastAsia="zh-CN"/>
                <w14:textFill>
                  <w14:solidFill>
                    <w14:schemeClr w14:val="tx1"/>
                  </w14:solidFill>
                </w14:textFill>
              </w:rPr>
              <w:t>2</w:t>
            </w:r>
            <w:r>
              <w:rPr>
                <w:rFonts w:hint="eastAsia"/>
                <w:color w:val="000000" w:themeColor="text1"/>
                <w:sz w:val="24"/>
                <w:szCs w:val="24"/>
                <w:lang w:eastAsia="zh-CN"/>
                <w14:textFill>
                  <w14:solidFill>
                    <w14:schemeClr w14:val="tx1"/>
                  </w14:solidFill>
                </w14:textFill>
              </w:rPr>
              <w:t>分；</w:t>
            </w:r>
          </w:p>
          <w:p w14:paraId="6445661A">
            <w:pPr>
              <w:rPr>
                <w:rFonts w:hint="eastAsia"/>
                <w:color w:val="000000" w:themeColor="text1"/>
                <w:sz w:val="24"/>
                <w:szCs w:val="24"/>
                <w:lang w:val="en-US" w:eastAsia="zh-CN"/>
                <w14:textFill>
                  <w14:solidFill>
                    <w14:schemeClr w14:val="tx1"/>
                  </w14:solidFill>
                </w14:textFill>
              </w:rPr>
            </w:pPr>
            <w:r>
              <w:rPr>
                <w:rFonts w:hint="eastAsia" w:ascii="Times New Roman" w:eastAsia="宋体"/>
                <w:color w:val="000000" w:themeColor="text1"/>
                <w:sz w:val="24"/>
                <w:szCs w:val="24"/>
                <w:lang w:val="en-US" w:eastAsia="zh-CN"/>
                <w14:textFill>
                  <w14:solidFill>
                    <w14:schemeClr w14:val="tx1"/>
                  </w14:solidFill>
                </w14:textFill>
              </w:rPr>
              <w:t>（3）</w:t>
            </w:r>
            <w:r>
              <w:rPr>
                <w:rFonts w:hint="eastAsia"/>
                <w:color w:val="000000" w:themeColor="text1"/>
                <w:sz w:val="24"/>
                <w:szCs w:val="24"/>
                <w:lang w:eastAsia="zh-CN"/>
                <w14:textFill>
                  <w14:solidFill>
                    <w14:schemeClr w14:val="tx1"/>
                  </w14:solidFill>
                </w14:textFill>
              </w:rPr>
              <w:t>培训方案较差，基本满足招标文件，1分；</w:t>
            </w:r>
          </w:p>
          <w:p w14:paraId="0C074770">
            <w:pPr>
              <w:rPr>
                <w:rFonts w:hint="eastAsia" w:ascii="宋体" w:hAnsi="宋体" w:eastAsia="宋体" w:cs="宋体"/>
                <w:color w:val="auto"/>
                <w:sz w:val="24"/>
                <w:szCs w:val="28"/>
                <w:lang w:val="en-US" w:eastAsia="zh-CN"/>
              </w:rPr>
            </w:pP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lang w:eastAsia="zh-CN"/>
                <w14:textFill>
                  <w14:solidFill>
                    <w14:schemeClr w14:val="tx1"/>
                  </w14:solidFill>
                </w14:textFill>
              </w:rPr>
              <w:t>）未提供的不得分。</w:t>
            </w:r>
          </w:p>
        </w:tc>
      </w:tr>
      <w:bookmarkEnd w:id="25"/>
      <w:bookmarkEnd w:id="26"/>
    </w:tbl>
    <w:p w14:paraId="37544230">
      <w:pPr>
        <w:tabs>
          <w:tab w:val="left" w:pos="2436"/>
        </w:tabs>
        <w:bidi w:val="0"/>
        <w:jc w:val="left"/>
        <w:rPr>
          <w:rFonts w:ascii="Calibri" w:hAnsi="Calibri" w:eastAsia="宋体" w:cs="Times New Roman"/>
          <w:szCs w:val="22"/>
          <w:lang w:val="en-US" w:eastAsia="zh-CN"/>
        </w:rPr>
      </w:pPr>
    </w:p>
    <w:p w14:paraId="07DD21B4"/>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fmt="decimal" w:start="1"/>
      <w:cols w:space="720" w:num="1"/>
      <w:titlePg/>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485F">
    <w:pPr>
      <w:ind w:firstLine="420"/>
      <w:rPr>
        <w:rFonts w:ascii="Calibri" w:hAnsi="Calibri" w:eastAsia="宋体" w:cs="Times New Roman"/>
        <w:szCs w:val="22"/>
      </w:rPr>
    </w:pPr>
    <w:r>
      <w:rPr>
        <w:rFonts w:ascii="Calibri" w:hAnsi="Calibri" w:eastAsia="宋体" w:cs="Times New Roman"/>
        <w:sz w:val="21"/>
        <w:szCs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44896">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2</w:t>
                          </w:r>
                          <w:r>
                            <w:rPr>
                              <w:rFonts w:ascii="Calibri" w:hAnsi="Calibri" w:eastAsia="宋体" w:cs="Times New Roman"/>
                              <w:kern w:val="2"/>
                              <w:sz w:val="18"/>
                              <w:szCs w:val="2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E244896">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2</w:t>
                    </w:r>
                    <w:r>
                      <w:rPr>
                        <w:rFonts w:ascii="Calibri" w:hAnsi="Calibri" w:eastAsia="宋体" w:cs="Times New Roman"/>
                        <w:kern w:val="2"/>
                        <w:sz w:val="18"/>
                        <w:szCs w:val="22"/>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840AE">
    <w:pPr>
      <w:framePr w:wrap="around" w:vAnchor="text" w:hAnchor="margin" w:xAlign="center" w:y="1"/>
      <w:ind w:firstLine="420"/>
      <w:rPr>
        <w:rFonts w:ascii="Calibri" w:hAnsi="Calibri" w:eastAsia="宋体" w:cs="Times New Roman"/>
        <w:szCs w:val="22"/>
      </w:rPr>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34</w:t>
    </w:r>
    <w:r>
      <w:rPr>
        <w:rFonts w:ascii="Calibri" w:hAnsi="Calibri" w:eastAsia="宋体" w:cs="Times New Roman"/>
        <w:szCs w:val="22"/>
      </w:rPr>
      <w:fldChar w:fldCharType="end"/>
    </w:r>
  </w:p>
  <w:p w14:paraId="42EEE5CB">
    <w:pPr>
      <w:ind w:firstLine="420"/>
      <w:rPr>
        <w:rFonts w:ascii="Calibri" w:hAnsi="Calibri" w:eastAsia="宋体" w:cs="Times New Roman"/>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DE86B">
    <w:pPr>
      <w:ind w:firstLine="420"/>
      <w:rPr>
        <w:rFonts w:ascii="Calibri" w:hAnsi="Calibri" w:eastAsia="宋体" w:cs="Times New Roman"/>
        <w:szCs w:val="22"/>
      </w:rPr>
    </w:pPr>
    <w:r>
      <w:rPr>
        <w:rFonts w:ascii="Calibri" w:hAnsi="Calibri" w:eastAsia="宋体" w:cs="Times New Roman"/>
        <w:sz w:val="21"/>
        <w:szCs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1AF01">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1</w:t>
                          </w:r>
                          <w:r>
                            <w:rPr>
                              <w:rFonts w:ascii="Calibri" w:hAnsi="Calibri" w:eastAsia="宋体" w:cs="Times New Roman"/>
                              <w:kern w:val="2"/>
                              <w:sz w:val="18"/>
                              <w:szCs w:val="22"/>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4961AF01">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18"/>
                        <w:szCs w:val="22"/>
                        <w:lang w:val="en-US" w:eastAsia="zh-CN" w:bidi="ar-SA"/>
                      </w:rPr>
                      <w:instrText xml:space="preserve"> PAGE  \* MERGEFORMAT </w:instrText>
                    </w:r>
                    <w:r>
                      <w:rPr>
                        <w:rFonts w:ascii="Calibri" w:hAnsi="Calibri" w:eastAsia="宋体" w:cs="Times New Roman"/>
                        <w:kern w:val="2"/>
                        <w:sz w:val="18"/>
                        <w:szCs w:val="22"/>
                        <w:lang w:val="en-US" w:eastAsia="zh-CN" w:bidi="ar-SA"/>
                      </w:rPr>
                      <w:fldChar w:fldCharType="separate"/>
                    </w:r>
                    <w:r>
                      <w:rPr>
                        <w:rFonts w:ascii="Calibri" w:hAnsi="Calibri" w:eastAsia="宋体" w:cs="Times New Roman"/>
                        <w:kern w:val="2"/>
                        <w:sz w:val="18"/>
                        <w:szCs w:val="22"/>
                        <w:lang w:val="en-US" w:eastAsia="zh-CN" w:bidi="ar-SA"/>
                      </w:rPr>
                      <w:t>1</w:t>
                    </w:r>
                    <w:r>
                      <w:rPr>
                        <w:rFonts w:ascii="Calibri" w:hAnsi="Calibri" w:eastAsia="宋体" w:cs="Times New Roman"/>
                        <w:kern w:val="2"/>
                        <w:sz w:val="18"/>
                        <w:szCs w:val="22"/>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D1C1">
    <w:pPr>
      <w:pBdr>
        <w:bottom w:val="none" w:color="auto" w:sz="0" w:space="1"/>
      </w:pBdr>
      <w:rPr>
        <w:rFonts w:ascii="Calibri" w:hAnsi="Calibri" w:eastAsia="宋体" w:cs="Times New Roman"/>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6A9F9">
    <w:pPr>
      <w:ind w:firstLine="420"/>
      <w:rPr>
        <w:rFonts w:ascii="Calibri" w:hAnsi="Calibri" w:eastAsia="宋体" w:cs="Times New Roman"/>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3FF9E">
    <w:pPr>
      <w:ind w:firstLine="420"/>
      <w:rPr>
        <w:rFonts w:ascii="Calibri" w:hAnsi="Calibri" w:eastAsia="宋体" w:cs="Times New Roman"/>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F0E0A5"/>
    <w:multiLevelType w:val="singleLevel"/>
    <w:tmpl w:val="E4F0E0A5"/>
    <w:lvl w:ilvl="0" w:tentative="0">
      <w:start w:val="7"/>
      <w:numFmt w:val="decimal"/>
      <w:suff w:val="nothing"/>
      <w:lvlText w:val="（%1）"/>
      <w:lvlJc w:val="left"/>
    </w:lvl>
  </w:abstractNum>
  <w:abstractNum w:abstractNumId="1">
    <w:nsid w:val="0053208E"/>
    <w:multiLevelType w:val="multilevel"/>
    <w:tmpl w:val="0053208E"/>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16"/>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20B6157B"/>
    <w:multiLevelType w:val="multilevel"/>
    <w:tmpl w:val="20B6157B"/>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E66019"/>
    <w:rsid w:val="017A5A39"/>
    <w:rsid w:val="040D6474"/>
    <w:rsid w:val="04875745"/>
    <w:rsid w:val="06853934"/>
    <w:rsid w:val="07F43A9E"/>
    <w:rsid w:val="09AE701A"/>
    <w:rsid w:val="0B9E2C4F"/>
    <w:rsid w:val="0BE640BF"/>
    <w:rsid w:val="0D0879E1"/>
    <w:rsid w:val="0EAD7C8D"/>
    <w:rsid w:val="0F9A7DAE"/>
    <w:rsid w:val="102A407F"/>
    <w:rsid w:val="104355C3"/>
    <w:rsid w:val="126E7722"/>
    <w:rsid w:val="12904312"/>
    <w:rsid w:val="14497A91"/>
    <w:rsid w:val="17374F14"/>
    <w:rsid w:val="178C3CF3"/>
    <w:rsid w:val="17E66019"/>
    <w:rsid w:val="18DD37FB"/>
    <w:rsid w:val="19102702"/>
    <w:rsid w:val="19325F8D"/>
    <w:rsid w:val="19B8054C"/>
    <w:rsid w:val="1CE86EC0"/>
    <w:rsid w:val="1FC95BF4"/>
    <w:rsid w:val="1FCD7B79"/>
    <w:rsid w:val="208B6CC9"/>
    <w:rsid w:val="20DD1FC2"/>
    <w:rsid w:val="215D68C4"/>
    <w:rsid w:val="21B56656"/>
    <w:rsid w:val="28074E66"/>
    <w:rsid w:val="295A37DF"/>
    <w:rsid w:val="2CEB72F1"/>
    <w:rsid w:val="31786504"/>
    <w:rsid w:val="31C93CED"/>
    <w:rsid w:val="34957682"/>
    <w:rsid w:val="359B1EC5"/>
    <w:rsid w:val="36EB7E4D"/>
    <w:rsid w:val="37353FEC"/>
    <w:rsid w:val="37391D4E"/>
    <w:rsid w:val="37B3246E"/>
    <w:rsid w:val="39B03675"/>
    <w:rsid w:val="3A5D7D74"/>
    <w:rsid w:val="3D585EA6"/>
    <w:rsid w:val="3EA04702"/>
    <w:rsid w:val="3F1A78F2"/>
    <w:rsid w:val="41B50218"/>
    <w:rsid w:val="448A3E94"/>
    <w:rsid w:val="459E5B8E"/>
    <w:rsid w:val="45B64A16"/>
    <w:rsid w:val="46761547"/>
    <w:rsid w:val="48D2721B"/>
    <w:rsid w:val="48F646F7"/>
    <w:rsid w:val="499917D4"/>
    <w:rsid w:val="4D5271DA"/>
    <w:rsid w:val="4E054C28"/>
    <w:rsid w:val="4E7E12B5"/>
    <w:rsid w:val="51EF400F"/>
    <w:rsid w:val="551C60C2"/>
    <w:rsid w:val="557A2D58"/>
    <w:rsid w:val="569B62E9"/>
    <w:rsid w:val="577E575A"/>
    <w:rsid w:val="58B36179"/>
    <w:rsid w:val="5B1233D8"/>
    <w:rsid w:val="5B8046EB"/>
    <w:rsid w:val="5DB55CCD"/>
    <w:rsid w:val="5E3F1F4F"/>
    <w:rsid w:val="5E741A32"/>
    <w:rsid w:val="5F3D2D36"/>
    <w:rsid w:val="60F05737"/>
    <w:rsid w:val="61765C08"/>
    <w:rsid w:val="62EA36DC"/>
    <w:rsid w:val="63C411DD"/>
    <w:rsid w:val="668D13A7"/>
    <w:rsid w:val="6B2C05AD"/>
    <w:rsid w:val="6CFF3306"/>
    <w:rsid w:val="6DC7350C"/>
    <w:rsid w:val="6E730891"/>
    <w:rsid w:val="722E7312"/>
    <w:rsid w:val="73677B82"/>
    <w:rsid w:val="743A31DF"/>
    <w:rsid w:val="758B1779"/>
    <w:rsid w:val="75DD115A"/>
    <w:rsid w:val="77517BD9"/>
    <w:rsid w:val="77A63959"/>
    <w:rsid w:val="77B2066E"/>
    <w:rsid w:val="7BE72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0"/>
    <w:pPr>
      <w:spacing w:after="120"/>
    </w:pPr>
    <w:rPr>
      <w:rFonts w:ascii="Calibri" w:hAnsi="Calibri" w:eastAsia="宋体" w:cs="Times New Roman"/>
    </w:rPr>
  </w:style>
  <w:style w:type="paragraph" w:styleId="4">
    <w:name w:val="Body Text Indent"/>
    <w:basedOn w:val="1"/>
    <w:next w:val="5"/>
    <w:unhideWhenUsed/>
    <w:qFormat/>
    <w:uiPriority w:val="0"/>
    <w:pPr>
      <w:spacing w:after="120"/>
      <w:ind w:left="420"/>
    </w:pPr>
  </w:style>
  <w:style w:type="paragraph" w:styleId="5">
    <w:name w:val="envelope return"/>
    <w:basedOn w:val="1"/>
    <w:qFormat/>
    <w:uiPriority w:val="0"/>
    <w:rPr>
      <w:rFonts w:ascii="Arial" w:hAnsi="Arial" w:eastAsia="宋体" w:cs="宋体"/>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4"/>
    <w:next w:val="1"/>
    <w:qFormat/>
    <w:uiPriority w:val="0"/>
    <w:pPr>
      <w:spacing w:after="0" w:line="360" w:lineRule="auto"/>
      <w:ind w:left="0" w:firstLine="420"/>
    </w:pPr>
    <w:rPr>
      <w:rFonts w:ascii="宋体" w:hAnsi="宋体" w:eastAsia="宋体" w:cs="Times New Roman"/>
      <w:szCs w:val="20"/>
    </w:rPr>
  </w:style>
  <w:style w:type="character" w:styleId="10">
    <w:name w:val="Strong"/>
    <w:basedOn w:val="9"/>
    <w:qFormat/>
    <w:uiPriority w:val="0"/>
    <w:rPr>
      <w:b/>
    </w:rPr>
  </w:style>
  <w:style w:type="character" w:styleId="11">
    <w:name w:val="Emphasis"/>
    <w:basedOn w:val="9"/>
    <w:qFormat/>
    <w:uiPriority w:val="0"/>
    <w:rPr>
      <w:i/>
    </w:rPr>
  </w:style>
  <w:style w:type="table" w:customStyle="1" w:styleId="12">
    <w:name w:val="TableGrid"/>
    <w:autoRedefine/>
    <w:qFormat/>
    <w:uiPriority w:val="0"/>
    <w:rPr>
      <w:kern w:val="0"/>
      <w:sz w:val="20"/>
      <w:szCs w:val="20"/>
    </w:rPr>
    <w:tblPr>
      <w:tblCellMar>
        <w:top w:w="0" w:type="dxa"/>
        <w:left w:w="0" w:type="dxa"/>
        <w:bottom w:w="0" w:type="dxa"/>
        <w:right w:w="0" w:type="dxa"/>
      </w:tblCellMar>
    </w:tblPr>
  </w:style>
  <w:style w:type="character" w:customStyle="1" w:styleId="13">
    <w:name w:val="font31"/>
    <w:basedOn w:val="9"/>
    <w:qFormat/>
    <w:uiPriority w:val="0"/>
    <w:rPr>
      <w:rFonts w:hint="default" w:ascii="Times New Roman" w:hAnsi="Times New Roman" w:cs="Times New Roman"/>
      <w:color w:val="000000"/>
      <w:sz w:val="20"/>
      <w:szCs w:val="20"/>
      <w:u w:val="none"/>
    </w:rPr>
  </w:style>
  <w:style w:type="character" w:customStyle="1" w:styleId="14">
    <w:name w:val="font11"/>
    <w:basedOn w:val="9"/>
    <w:qFormat/>
    <w:uiPriority w:val="0"/>
    <w:rPr>
      <w:rFonts w:hint="default" w:ascii="方正仿宋_GBK" w:hAnsi="方正仿宋_GBK" w:eastAsia="方正仿宋_GBK" w:cs="方正仿宋_GBK"/>
      <w:color w:val="000000"/>
      <w:sz w:val="20"/>
      <w:szCs w:val="20"/>
      <w:u w:val="none"/>
    </w:rPr>
  </w:style>
  <w:style w:type="table" w:customStyle="1" w:styleId="15">
    <w:name w:val="Table Normal"/>
    <w:qFormat/>
    <w:uiPriority w:val="0"/>
    <w:tblPr>
      <w:tblCellMar>
        <w:top w:w="0" w:type="dxa"/>
        <w:left w:w="0" w:type="dxa"/>
        <w:bottom w:w="0" w:type="dxa"/>
        <w:right w:w="0" w:type="dxa"/>
      </w:tblCellMar>
    </w:tblPr>
  </w:style>
  <w:style w:type="paragraph" w:customStyle="1" w:styleId="16">
    <w:name w:val="标题 211"/>
    <w:next w:val="1"/>
    <w:qFormat/>
    <w:uiPriority w:val="0"/>
    <w:pPr>
      <w:keepNext/>
      <w:widowControl w:val="0"/>
      <w:numPr>
        <w:ilvl w:val="1"/>
        <w:numId w:val="1"/>
      </w:numPr>
      <w:spacing w:line="360" w:lineRule="auto"/>
      <w:ind w:firstLine="922"/>
      <w:jc w:val="both"/>
      <w:outlineLvl w:val="1"/>
    </w:pPr>
    <w:rPr>
      <w:rFonts w:hint="default" w:ascii="Times New Roman" w:hAnsi="Times New Roman" w:eastAsia="黑体" w:cs="Times New Roman"/>
      <w:b/>
      <w:sz w:val="28"/>
      <w:szCs w:val="20"/>
      <w:lang w:val="en-US" w:eastAsia="zh-CN" w:bidi="ar-SA"/>
    </w:rPr>
  </w:style>
  <w:style w:type="paragraph" w:customStyle="1" w:styleId="17">
    <w:name w:val="纯文本11"/>
    <w:next w:val="1"/>
    <w:qFormat/>
    <w:uiPriority w:val="0"/>
    <w:pPr>
      <w:widowControl w:val="0"/>
      <w:spacing w:line="360" w:lineRule="auto"/>
      <w:ind w:firstLine="922"/>
      <w:jc w:val="both"/>
    </w:pPr>
    <w:rPr>
      <w:rFonts w:hint="default" w:ascii="宋体" w:hAnsi="Courier New" w:eastAsia="宋体" w:cs="Times New Roman"/>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20800</Words>
  <Characters>21969</Characters>
  <Lines>0</Lines>
  <Paragraphs>0</Paragraphs>
  <TotalTime>49</TotalTime>
  <ScaleCrop>false</ScaleCrop>
  <LinksUpToDate>false</LinksUpToDate>
  <CharactersWithSpaces>23274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2026-03-26T06:06:00Z</dcterms:created>
  <dc:creator>小崔</dc:creator>
  <cp:lastModifiedBy>小崔</cp:lastModifiedBy>
  <dcterms:modified xsi:type="dcterms:W3CDTF">2026-05-07T06:42:02Z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81EF39922D9F4BE9AD99DE2D8F7920DF_13</vt:lpwstr>
  </property>
  <property fmtid="{D5CDD505-2E9C-101B-9397-08002B2CF9AE}" pid="4" name="KSOTemplateDocerSaveRecord">
    <vt:lpwstr>eyJoZGlkIjoiMWM0ODcxMDhmNTg2MGQ5ZDY4YzMzOGE1ZjBiZjI2ZjgiLCJ1c2VySWQiOiI0MTU3ODA2MjUifQ==</vt:lpwstr>
  </property>
</Properties>
</file>